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ED" w:rsidRPr="003A73ED" w:rsidRDefault="003A73ED" w:rsidP="003A73ED">
      <w:pPr>
        <w:spacing w:after="0" w:line="240" w:lineRule="auto"/>
        <w:jc w:val="center"/>
        <w:rPr>
          <w:rFonts w:ascii="Times New Roman" w:hAnsi="Times New Roman" w:cs="Times New Roman"/>
          <w:b/>
          <w:sz w:val="28"/>
          <w:szCs w:val="28"/>
        </w:rPr>
      </w:pPr>
      <w:r w:rsidRPr="003A73ED">
        <w:rPr>
          <w:rFonts w:ascii="Times New Roman" w:hAnsi="Times New Roman" w:cs="Times New Roman"/>
          <w:b/>
          <w:sz w:val="28"/>
          <w:szCs w:val="28"/>
        </w:rPr>
        <w:t>Пояснительная записка</w:t>
      </w:r>
    </w:p>
    <w:p w:rsidR="003D7B9C" w:rsidRPr="0099173A" w:rsidRDefault="003A73ED" w:rsidP="003A73ED">
      <w:pPr>
        <w:spacing w:after="0" w:line="240" w:lineRule="auto"/>
        <w:jc w:val="center"/>
        <w:rPr>
          <w:rFonts w:ascii="Times New Roman" w:hAnsi="Times New Roman" w:cs="Times New Roman"/>
          <w:b/>
          <w:sz w:val="28"/>
          <w:szCs w:val="28"/>
        </w:rPr>
      </w:pPr>
      <w:r w:rsidRPr="003A73ED">
        <w:rPr>
          <w:rFonts w:ascii="Times New Roman" w:hAnsi="Times New Roman" w:cs="Times New Roman"/>
          <w:b/>
          <w:sz w:val="28"/>
          <w:szCs w:val="28"/>
        </w:rPr>
        <w:t xml:space="preserve">к проекту решения «О  местном бюджете муниципального образования  сельское поселение </w:t>
      </w:r>
      <w:r w:rsidR="00947EF8">
        <w:rPr>
          <w:rFonts w:ascii="Times New Roman" w:hAnsi="Times New Roman" w:cs="Times New Roman"/>
          <w:b/>
          <w:sz w:val="28"/>
          <w:szCs w:val="28"/>
        </w:rPr>
        <w:t>«Шаралдайское»</w:t>
      </w:r>
      <w:r w:rsidRPr="003A73ED">
        <w:rPr>
          <w:rFonts w:ascii="Times New Roman" w:hAnsi="Times New Roman" w:cs="Times New Roman"/>
          <w:b/>
          <w:sz w:val="28"/>
          <w:szCs w:val="28"/>
        </w:rPr>
        <w:t xml:space="preserve"> на 20</w:t>
      </w:r>
      <w:r>
        <w:rPr>
          <w:rFonts w:ascii="Times New Roman" w:hAnsi="Times New Roman" w:cs="Times New Roman"/>
          <w:b/>
          <w:sz w:val="28"/>
          <w:szCs w:val="28"/>
        </w:rPr>
        <w:t>20</w:t>
      </w:r>
      <w:r w:rsidRPr="003A73ED">
        <w:rPr>
          <w:rFonts w:ascii="Times New Roman" w:hAnsi="Times New Roman" w:cs="Times New Roman"/>
          <w:b/>
          <w:sz w:val="28"/>
          <w:szCs w:val="28"/>
        </w:rPr>
        <w:t xml:space="preserve"> год и на плановый период 20</w:t>
      </w:r>
      <w:r>
        <w:rPr>
          <w:rFonts w:ascii="Times New Roman" w:hAnsi="Times New Roman" w:cs="Times New Roman"/>
          <w:b/>
          <w:sz w:val="28"/>
          <w:szCs w:val="28"/>
        </w:rPr>
        <w:t>21</w:t>
      </w:r>
      <w:r w:rsidRPr="003A73ED">
        <w:rPr>
          <w:rFonts w:ascii="Times New Roman" w:hAnsi="Times New Roman" w:cs="Times New Roman"/>
          <w:b/>
          <w:sz w:val="28"/>
          <w:szCs w:val="28"/>
        </w:rPr>
        <w:t>-202</w:t>
      </w:r>
      <w:r>
        <w:rPr>
          <w:rFonts w:ascii="Times New Roman" w:hAnsi="Times New Roman" w:cs="Times New Roman"/>
          <w:b/>
          <w:sz w:val="28"/>
          <w:szCs w:val="28"/>
        </w:rPr>
        <w:t>2</w:t>
      </w:r>
      <w:r w:rsidRPr="003A73ED">
        <w:rPr>
          <w:rFonts w:ascii="Times New Roman" w:hAnsi="Times New Roman" w:cs="Times New Roman"/>
          <w:b/>
          <w:sz w:val="28"/>
          <w:szCs w:val="28"/>
        </w:rPr>
        <w:t xml:space="preserve"> годов»</w:t>
      </w:r>
    </w:p>
    <w:p w:rsidR="00A16BBB" w:rsidRPr="00E1554B" w:rsidRDefault="00A16BBB" w:rsidP="00BA26BB">
      <w:pPr>
        <w:pStyle w:val="21"/>
        <w:tabs>
          <w:tab w:val="left" w:pos="1276"/>
        </w:tabs>
        <w:spacing w:after="0" w:line="240" w:lineRule="auto"/>
        <w:ind w:left="0" w:firstLine="851"/>
        <w:jc w:val="both"/>
        <w:rPr>
          <w:color w:val="FF0000"/>
        </w:rPr>
      </w:pPr>
    </w:p>
    <w:p w:rsidR="00D65E09" w:rsidRPr="00F5613D" w:rsidRDefault="00D65E09" w:rsidP="00F5613D">
      <w:pPr>
        <w:pStyle w:val="21"/>
        <w:tabs>
          <w:tab w:val="left" w:pos="1080"/>
          <w:tab w:val="left" w:pos="1276"/>
        </w:tabs>
        <w:spacing w:after="0" w:line="240" w:lineRule="auto"/>
        <w:ind w:left="0" w:firstLine="1134"/>
        <w:jc w:val="both"/>
        <w:rPr>
          <w:sz w:val="28"/>
          <w:szCs w:val="28"/>
        </w:rPr>
      </w:pPr>
      <w:r w:rsidRPr="00F5613D">
        <w:rPr>
          <w:sz w:val="28"/>
          <w:szCs w:val="28"/>
        </w:rPr>
        <w:t xml:space="preserve">В основу формирования проекта бюджета  муниципального образования  сельское поселение </w:t>
      </w:r>
      <w:r w:rsidR="00947EF8">
        <w:rPr>
          <w:sz w:val="28"/>
          <w:szCs w:val="28"/>
        </w:rPr>
        <w:t>«Шаралдайское»</w:t>
      </w:r>
      <w:r w:rsidRPr="00F5613D">
        <w:rPr>
          <w:sz w:val="28"/>
          <w:szCs w:val="28"/>
        </w:rPr>
        <w:t xml:space="preserve"> на 2020 год и на плановый период 2021-2022 годов заложены:</w:t>
      </w:r>
    </w:p>
    <w:p w:rsidR="00F5613D" w:rsidRPr="00F5613D" w:rsidRDefault="00D65E09" w:rsidP="00F5613D">
      <w:pPr>
        <w:pStyle w:val="21"/>
        <w:numPr>
          <w:ilvl w:val="0"/>
          <w:numId w:val="55"/>
        </w:numPr>
        <w:tabs>
          <w:tab w:val="left" w:pos="426"/>
        </w:tabs>
        <w:spacing w:after="0" w:line="240" w:lineRule="auto"/>
        <w:ind w:left="426" w:hanging="284"/>
        <w:jc w:val="both"/>
        <w:rPr>
          <w:bCs/>
          <w:sz w:val="28"/>
          <w:szCs w:val="28"/>
        </w:rPr>
      </w:pPr>
      <w:r w:rsidRPr="00F5613D">
        <w:rPr>
          <w:sz w:val="28"/>
          <w:szCs w:val="28"/>
        </w:rPr>
        <w:t xml:space="preserve">прогноз социально-экономического развития муниципального образования сельское поселение  </w:t>
      </w:r>
      <w:r w:rsidR="00947EF8">
        <w:rPr>
          <w:sz w:val="28"/>
          <w:szCs w:val="28"/>
        </w:rPr>
        <w:t>«Шаралдайское»</w:t>
      </w:r>
      <w:r w:rsidRPr="00F5613D">
        <w:rPr>
          <w:sz w:val="28"/>
          <w:szCs w:val="28"/>
        </w:rPr>
        <w:t xml:space="preserve"> на 2020-202</w:t>
      </w:r>
      <w:r w:rsidR="00F5613D" w:rsidRPr="00F5613D">
        <w:rPr>
          <w:sz w:val="28"/>
          <w:szCs w:val="28"/>
        </w:rPr>
        <w:t>5</w:t>
      </w:r>
      <w:r w:rsidRPr="00F5613D">
        <w:rPr>
          <w:sz w:val="28"/>
          <w:szCs w:val="28"/>
        </w:rPr>
        <w:t xml:space="preserve"> годы;</w:t>
      </w:r>
    </w:p>
    <w:p w:rsidR="00D65E09" w:rsidRPr="00F5613D" w:rsidRDefault="00D65E09" w:rsidP="00F5613D">
      <w:pPr>
        <w:pStyle w:val="21"/>
        <w:numPr>
          <w:ilvl w:val="0"/>
          <w:numId w:val="55"/>
        </w:numPr>
        <w:tabs>
          <w:tab w:val="left" w:pos="426"/>
        </w:tabs>
        <w:spacing w:after="0" w:line="240" w:lineRule="auto"/>
        <w:ind w:left="426" w:hanging="284"/>
        <w:jc w:val="both"/>
        <w:rPr>
          <w:bCs/>
          <w:sz w:val="28"/>
          <w:szCs w:val="28"/>
        </w:rPr>
      </w:pPr>
      <w:r w:rsidRPr="00F5613D">
        <w:rPr>
          <w:sz w:val="28"/>
          <w:szCs w:val="28"/>
        </w:rPr>
        <w:t xml:space="preserve">основные направления бюджетной и налоговой политики муниципального образования сельское поселение </w:t>
      </w:r>
      <w:r w:rsidR="00947EF8">
        <w:rPr>
          <w:sz w:val="28"/>
          <w:szCs w:val="28"/>
        </w:rPr>
        <w:t>«Шаралдайское»</w:t>
      </w:r>
      <w:r w:rsidRPr="00F5613D">
        <w:rPr>
          <w:sz w:val="28"/>
          <w:szCs w:val="28"/>
        </w:rPr>
        <w:t xml:space="preserve"> на 2020 год и на плановый период 2021 и 2022 годы;</w:t>
      </w:r>
    </w:p>
    <w:p w:rsidR="00F5613D" w:rsidRPr="00F5613D" w:rsidRDefault="00D65E09" w:rsidP="00F5613D">
      <w:pPr>
        <w:pStyle w:val="21"/>
        <w:numPr>
          <w:ilvl w:val="0"/>
          <w:numId w:val="55"/>
        </w:numPr>
        <w:tabs>
          <w:tab w:val="left" w:pos="426"/>
        </w:tabs>
        <w:spacing w:after="0" w:line="240" w:lineRule="auto"/>
        <w:ind w:left="426" w:hanging="284"/>
        <w:jc w:val="both"/>
        <w:rPr>
          <w:bCs/>
          <w:sz w:val="28"/>
          <w:szCs w:val="28"/>
        </w:rPr>
      </w:pPr>
      <w:r w:rsidRPr="00F5613D">
        <w:rPr>
          <w:sz w:val="28"/>
          <w:szCs w:val="28"/>
        </w:rPr>
        <w:t xml:space="preserve">ожидаемое исполнение бюджета </w:t>
      </w:r>
      <w:r w:rsidR="00F5613D" w:rsidRPr="00F5613D">
        <w:rPr>
          <w:sz w:val="28"/>
          <w:szCs w:val="28"/>
        </w:rPr>
        <w:t xml:space="preserve">муниципального образования сельское поселение </w:t>
      </w:r>
      <w:r w:rsidR="00947EF8">
        <w:rPr>
          <w:sz w:val="28"/>
          <w:szCs w:val="28"/>
        </w:rPr>
        <w:t>«Шаралдайское»</w:t>
      </w:r>
      <w:r w:rsidRPr="00F5613D">
        <w:rPr>
          <w:sz w:val="28"/>
          <w:szCs w:val="28"/>
        </w:rPr>
        <w:t xml:space="preserve"> </w:t>
      </w:r>
      <w:r w:rsidR="00F5613D" w:rsidRPr="00F5613D">
        <w:rPr>
          <w:sz w:val="28"/>
          <w:szCs w:val="28"/>
        </w:rPr>
        <w:t>з</w:t>
      </w:r>
      <w:r w:rsidRPr="00F5613D">
        <w:rPr>
          <w:sz w:val="28"/>
          <w:szCs w:val="28"/>
        </w:rPr>
        <w:t>а 201</w:t>
      </w:r>
      <w:r w:rsidR="00F5613D" w:rsidRPr="00F5613D">
        <w:rPr>
          <w:sz w:val="28"/>
          <w:szCs w:val="28"/>
        </w:rPr>
        <w:t>9</w:t>
      </w:r>
      <w:r w:rsidRPr="00F5613D">
        <w:rPr>
          <w:sz w:val="28"/>
          <w:szCs w:val="28"/>
        </w:rPr>
        <w:t xml:space="preserve"> год</w:t>
      </w:r>
      <w:r w:rsidR="00F5613D" w:rsidRPr="00F5613D">
        <w:rPr>
          <w:sz w:val="28"/>
          <w:szCs w:val="28"/>
        </w:rPr>
        <w:t>.</w:t>
      </w:r>
    </w:p>
    <w:p w:rsidR="00F5613D" w:rsidRPr="00F5613D" w:rsidRDefault="00F5613D" w:rsidP="00F5613D">
      <w:pPr>
        <w:pStyle w:val="21"/>
        <w:tabs>
          <w:tab w:val="left" w:pos="0"/>
        </w:tabs>
        <w:spacing w:after="0" w:line="240" w:lineRule="auto"/>
        <w:ind w:left="0"/>
        <w:jc w:val="both"/>
        <w:rPr>
          <w:sz w:val="28"/>
          <w:szCs w:val="28"/>
        </w:rPr>
      </w:pPr>
    </w:p>
    <w:p w:rsidR="00CE0758" w:rsidRDefault="00263D78" w:rsidP="008326C8">
      <w:pPr>
        <w:pStyle w:val="21"/>
        <w:tabs>
          <w:tab w:val="left" w:pos="0"/>
        </w:tabs>
        <w:spacing w:after="0" w:line="240" w:lineRule="auto"/>
        <w:ind w:left="0" w:firstLine="1134"/>
        <w:jc w:val="both"/>
        <w:rPr>
          <w:sz w:val="28"/>
          <w:szCs w:val="28"/>
          <w:shd w:val="clear" w:color="auto" w:fill="FFFFFF" w:themeFill="background1"/>
        </w:rPr>
      </w:pPr>
      <w:r w:rsidRPr="00F5613D">
        <w:rPr>
          <w:sz w:val="28"/>
          <w:szCs w:val="28"/>
        </w:rPr>
        <w:t xml:space="preserve">Объем доходов </w:t>
      </w:r>
      <w:r w:rsidR="00F5613D">
        <w:rPr>
          <w:sz w:val="28"/>
          <w:szCs w:val="28"/>
        </w:rPr>
        <w:t>местного</w:t>
      </w:r>
      <w:r w:rsidRPr="00F5613D">
        <w:rPr>
          <w:sz w:val="28"/>
          <w:szCs w:val="28"/>
        </w:rPr>
        <w:t xml:space="preserve"> бюджета на </w:t>
      </w:r>
      <w:r w:rsidR="00F20C2E" w:rsidRPr="00F5613D">
        <w:rPr>
          <w:sz w:val="28"/>
          <w:szCs w:val="28"/>
        </w:rPr>
        <w:t>2020</w:t>
      </w:r>
      <w:r w:rsidRPr="00F5613D">
        <w:rPr>
          <w:sz w:val="28"/>
          <w:szCs w:val="28"/>
        </w:rPr>
        <w:t xml:space="preserve"> год прогнозируется в </w:t>
      </w:r>
      <w:r w:rsidR="00833F2C" w:rsidRPr="00E33E15">
        <w:rPr>
          <w:sz w:val="28"/>
          <w:szCs w:val="28"/>
          <w:shd w:val="clear" w:color="auto" w:fill="FFFFFF" w:themeFill="background1"/>
        </w:rPr>
        <w:t xml:space="preserve">объеме на </w:t>
      </w:r>
      <w:r w:rsidR="00833F2C">
        <w:rPr>
          <w:sz w:val="28"/>
          <w:szCs w:val="28"/>
          <w:shd w:val="clear" w:color="auto" w:fill="FFFFFF" w:themeFill="background1"/>
        </w:rPr>
        <w:t>2020</w:t>
      </w:r>
      <w:r w:rsidR="00833F2C" w:rsidRPr="00E33E15">
        <w:rPr>
          <w:sz w:val="28"/>
          <w:szCs w:val="28"/>
          <w:shd w:val="clear" w:color="auto" w:fill="FFFFFF" w:themeFill="background1"/>
        </w:rPr>
        <w:t xml:space="preserve"> год </w:t>
      </w:r>
      <w:r w:rsidR="00833F2C">
        <w:rPr>
          <w:sz w:val="28"/>
          <w:szCs w:val="28"/>
          <w:shd w:val="clear" w:color="auto" w:fill="FFFFFF" w:themeFill="background1"/>
        </w:rPr>
        <w:t xml:space="preserve">– </w:t>
      </w:r>
      <w:r w:rsidR="00DD39AD" w:rsidRPr="00DD39AD">
        <w:rPr>
          <w:sz w:val="28"/>
          <w:szCs w:val="28"/>
        </w:rPr>
        <w:t>4 308,760</w:t>
      </w:r>
      <w:r w:rsidR="00DD39AD">
        <w:rPr>
          <w:sz w:val="28"/>
          <w:szCs w:val="28"/>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xml:space="preserve">, 2021 год – </w:t>
      </w:r>
      <w:r w:rsidR="00DD39AD" w:rsidRPr="00DD39AD">
        <w:rPr>
          <w:sz w:val="28"/>
          <w:szCs w:val="28"/>
          <w:shd w:val="clear" w:color="auto" w:fill="FFFFFF" w:themeFill="background1"/>
        </w:rPr>
        <w:t>4 334,510</w:t>
      </w:r>
      <w:r w:rsidR="00DD39AD">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xml:space="preserve">, 2022 год – </w:t>
      </w:r>
      <w:r w:rsidR="00DD39AD" w:rsidRPr="00DD39AD">
        <w:rPr>
          <w:sz w:val="28"/>
          <w:szCs w:val="28"/>
          <w:shd w:val="clear" w:color="auto" w:fill="FFFFFF" w:themeFill="background1"/>
        </w:rPr>
        <w:t>4 386,673</w:t>
      </w:r>
      <w:r w:rsidR="00DD39AD">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xml:space="preserve">, </w:t>
      </w:r>
      <w:r w:rsidR="00833F2C" w:rsidRPr="00E33E15">
        <w:rPr>
          <w:sz w:val="28"/>
          <w:szCs w:val="28"/>
          <w:shd w:val="clear" w:color="auto" w:fill="FFFFFF" w:themeFill="background1"/>
        </w:rPr>
        <w:t xml:space="preserve"> в том числе  налоговые и неналоговые  доходы составят </w:t>
      </w:r>
      <w:r w:rsidR="00833F2C">
        <w:rPr>
          <w:sz w:val="28"/>
          <w:szCs w:val="28"/>
          <w:shd w:val="clear" w:color="auto" w:fill="FFFFFF" w:themeFill="background1"/>
        </w:rPr>
        <w:t xml:space="preserve">2020 год – </w:t>
      </w:r>
      <w:r w:rsidR="00DD39AD">
        <w:rPr>
          <w:sz w:val="28"/>
          <w:szCs w:val="28"/>
          <w:shd w:val="clear" w:color="auto" w:fill="FFFFFF" w:themeFill="background1"/>
        </w:rPr>
        <w:t>1517,200</w:t>
      </w:r>
      <w:r w:rsidR="00833F2C" w:rsidRPr="00E33E15">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xml:space="preserve">, 2021 год – </w:t>
      </w:r>
      <w:r w:rsidR="00DD39AD">
        <w:rPr>
          <w:sz w:val="28"/>
          <w:szCs w:val="28"/>
          <w:shd w:val="clear" w:color="auto" w:fill="FFFFFF" w:themeFill="background1"/>
        </w:rPr>
        <w:t>1533,600</w:t>
      </w:r>
      <w:r w:rsidR="00833F2C" w:rsidRPr="00D01795">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202</w:t>
      </w:r>
      <w:r w:rsidR="008326C8">
        <w:rPr>
          <w:sz w:val="28"/>
          <w:szCs w:val="28"/>
          <w:shd w:val="clear" w:color="auto" w:fill="FFFFFF" w:themeFill="background1"/>
        </w:rPr>
        <w:t>2</w:t>
      </w:r>
      <w:r w:rsidR="00833F2C">
        <w:rPr>
          <w:sz w:val="28"/>
          <w:szCs w:val="28"/>
          <w:shd w:val="clear" w:color="auto" w:fill="FFFFFF" w:themeFill="background1"/>
        </w:rPr>
        <w:t xml:space="preserve"> год – </w:t>
      </w:r>
      <w:r w:rsidR="00DD39AD">
        <w:rPr>
          <w:sz w:val="28"/>
          <w:szCs w:val="28"/>
          <w:shd w:val="clear" w:color="auto" w:fill="FFFFFF" w:themeFill="background1"/>
        </w:rPr>
        <w:t>1568,600</w:t>
      </w:r>
      <w:r w:rsidR="008326C8">
        <w:rPr>
          <w:sz w:val="28"/>
          <w:szCs w:val="28"/>
          <w:shd w:val="clear" w:color="auto" w:fill="FFFFFF" w:themeFill="background1"/>
        </w:rPr>
        <w:t xml:space="preserve"> тыс. рублей.</w:t>
      </w:r>
    </w:p>
    <w:p w:rsidR="001C0D28" w:rsidRPr="00F5613D" w:rsidRDefault="001C0D28" w:rsidP="008326C8">
      <w:pPr>
        <w:pStyle w:val="21"/>
        <w:tabs>
          <w:tab w:val="left" w:pos="0"/>
        </w:tabs>
        <w:spacing w:after="0" w:line="240" w:lineRule="auto"/>
        <w:ind w:left="0" w:firstLine="1134"/>
        <w:jc w:val="both"/>
        <w:rPr>
          <w:bCs/>
          <w:sz w:val="28"/>
          <w:szCs w:val="28"/>
        </w:rPr>
      </w:pPr>
    </w:p>
    <w:p w:rsidR="00833F2C" w:rsidRDefault="00833F2C" w:rsidP="00833F2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(тыс.</w:t>
      </w:r>
      <w:r w:rsidR="008326C8">
        <w:rPr>
          <w:rFonts w:ascii="Times New Roman" w:hAnsi="Times New Roman" w:cs="Times New Roman"/>
          <w:bCs/>
          <w:sz w:val="24"/>
          <w:szCs w:val="24"/>
        </w:rPr>
        <w:t xml:space="preserve"> </w:t>
      </w:r>
      <w:r>
        <w:rPr>
          <w:rFonts w:ascii="Times New Roman" w:hAnsi="Times New Roman" w:cs="Times New Roman"/>
          <w:bCs/>
          <w:sz w:val="24"/>
          <w:szCs w:val="24"/>
        </w:rPr>
        <w:t>рублей)</w:t>
      </w:r>
      <w:r w:rsidR="00263D78" w:rsidRPr="005633D8">
        <w:rPr>
          <w:rFonts w:ascii="Times New Roman" w:hAnsi="Times New Roman" w:cs="Times New Roman"/>
          <w:bCs/>
          <w:sz w:val="24"/>
          <w:szCs w:val="24"/>
        </w:rPr>
        <w:t xml:space="preserve">                                  </w:t>
      </w:r>
    </w:p>
    <w:tbl>
      <w:tblPr>
        <w:tblW w:w="10829" w:type="dxa"/>
        <w:tblInd w:w="-601" w:type="dxa"/>
        <w:tblLook w:val="04A0"/>
      </w:tblPr>
      <w:tblGrid>
        <w:gridCol w:w="3423"/>
        <w:gridCol w:w="1114"/>
        <w:gridCol w:w="1134"/>
        <w:gridCol w:w="906"/>
        <w:gridCol w:w="1220"/>
        <w:gridCol w:w="906"/>
        <w:gridCol w:w="1220"/>
        <w:gridCol w:w="906"/>
      </w:tblGrid>
      <w:tr w:rsidR="00833F2C" w:rsidRPr="00833F2C" w:rsidTr="00DD39A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Наименование</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2020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в % к 2019г.</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2021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в % к 2020г.</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2022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в % к 2021г.</w:t>
            </w:r>
          </w:p>
        </w:tc>
      </w:tr>
      <w:tr w:rsidR="00833F2C" w:rsidRPr="00833F2C" w:rsidTr="00DD39A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F2C" w:rsidRPr="00833F2C" w:rsidRDefault="00833F2C" w:rsidP="00833F2C">
            <w:pPr>
              <w:spacing w:after="0" w:line="240" w:lineRule="auto"/>
              <w:rPr>
                <w:rFonts w:ascii="Times New Roman" w:eastAsia="Times New Roman" w:hAnsi="Times New Roman" w:cs="Times New Roman"/>
                <w:color w:val="000000"/>
                <w:lang w:eastAsia="ru-RU"/>
              </w:rPr>
            </w:pPr>
          </w:p>
        </w:tc>
        <w:tc>
          <w:tcPr>
            <w:tcW w:w="1114" w:type="dxa"/>
            <w:tcBorders>
              <w:top w:val="nil"/>
              <w:left w:val="nil"/>
              <w:bottom w:val="single" w:sz="4" w:space="0" w:color="auto"/>
              <w:right w:val="single" w:sz="4" w:space="0" w:color="auto"/>
            </w:tcBorders>
            <w:shd w:val="clear" w:color="000000" w:fill="FFFFFF"/>
            <w:noWrap/>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Оценка</w:t>
            </w:r>
          </w:p>
        </w:tc>
        <w:tc>
          <w:tcPr>
            <w:tcW w:w="1134" w:type="dxa"/>
            <w:tcBorders>
              <w:top w:val="nil"/>
              <w:left w:val="nil"/>
              <w:bottom w:val="single" w:sz="4" w:space="0" w:color="auto"/>
              <w:right w:val="single" w:sz="4" w:space="0" w:color="auto"/>
            </w:tcBorders>
            <w:shd w:val="clear" w:color="000000" w:fill="FFFFFF"/>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Прогноз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3F2C" w:rsidRPr="00833F2C" w:rsidRDefault="00833F2C" w:rsidP="00833F2C">
            <w:pPr>
              <w:spacing w:after="0" w:line="240" w:lineRule="auto"/>
              <w:rPr>
                <w:rFonts w:ascii="Times New Roman" w:eastAsia="Times New Roman" w:hAnsi="Times New Roman" w:cs="Times New Roman"/>
                <w:color w:val="000000"/>
                <w:lang w:eastAsia="ru-RU"/>
              </w:rPr>
            </w:pPr>
          </w:p>
        </w:tc>
        <w:tc>
          <w:tcPr>
            <w:tcW w:w="1220" w:type="dxa"/>
            <w:tcBorders>
              <w:top w:val="nil"/>
              <w:left w:val="nil"/>
              <w:bottom w:val="single" w:sz="4" w:space="0" w:color="auto"/>
              <w:right w:val="single" w:sz="4" w:space="0" w:color="auto"/>
            </w:tcBorders>
            <w:shd w:val="clear" w:color="000000" w:fill="FFFFFF"/>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Прогноз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3F2C" w:rsidRPr="00833F2C" w:rsidRDefault="00833F2C" w:rsidP="00833F2C">
            <w:pPr>
              <w:spacing w:after="0" w:line="240" w:lineRule="auto"/>
              <w:rPr>
                <w:rFonts w:ascii="Times New Roman" w:eastAsia="Times New Roman" w:hAnsi="Times New Roman" w:cs="Times New Roman"/>
                <w:color w:val="000000"/>
                <w:lang w:eastAsia="ru-RU"/>
              </w:rPr>
            </w:pPr>
          </w:p>
        </w:tc>
        <w:tc>
          <w:tcPr>
            <w:tcW w:w="1220" w:type="dxa"/>
            <w:tcBorders>
              <w:top w:val="nil"/>
              <w:left w:val="nil"/>
              <w:bottom w:val="single" w:sz="4" w:space="0" w:color="auto"/>
              <w:right w:val="single" w:sz="4" w:space="0" w:color="auto"/>
            </w:tcBorders>
            <w:shd w:val="clear" w:color="000000" w:fill="FFFFFF"/>
            <w:vAlign w:val="center"/>
            <w:hideMark/>
          </w:tcPr>
          <w:p w:rsidR="00833F2C" w:rsidRPr="00833F2C" w:rsidRDefault="00833F2C" w:rsidP="00833F2C">
            <w:pPr>
              <w:spacing w:after="0" w:line="240" w:lineRule="auto"/>
              <w:jc w:val="center"/>
              <w:rPr>
                <w:rFonts w:ascii="Times New Roman" w:eastAsia="Times New Roman" w:hAnsi="Times New Roman" w:cs="Times New Roman"/>
                <w:color w:val="000000"/>
                <w:lang w:eastAsia="ru-RU"/>
              </w:rPr>
            </w:pPr>
            <w:r w:rsidRPr="00833F2C">
              <w:rPr>
                <w:rFonts w:ascii="Times New Roman" w:eastAsia="Times New Roman" w:hAnsi="Times New Roman" w:cs="Times New Roman"/>
                <w:color w:val="000000"/>
                <w:lang w:eastAsia="ru-RU"/>
              </w:rPr>
              <w:t>Прогноз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3F2C" w:rsidRPr="00833F2C" w:rsidRDefault="00833F2C" w:rsidP="00833F2C">
            <w:pPr>
              <w:spacing w:after="0" w:line="240" w:lineRule="auto"/>
              <w:rPr>
                <w:rFonts w:ascii="Times New Roman" w:eastAsia="Times New Roman" w:hAnsi="Times New Roman" w:cs="Times New Roman"/>
                <w:color w:val="000000"/>
                <w:lang w:eastAsia="ru-RU"/>
              </w:rPr>
            </w:pPr>
          </w:p>
        </w:tc>
      </w:tr>
      <w:tr w:rsidR="004C738D" w:rsidRPr="00833F2C" w:rsidTr="00DD39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738D" w:rsidRPr="004C738D" w:rsidRDefault="004C738D" w:rsidP="004C738D">
            <w:pPr>
              <w:jc w:val="both"/>
              <w:rPr>
                <w:rFonts w:ascii="Times New Roman" w:hAnsi="Times New Roman" w:cs="Times New Roman"/>
                <w:b/>
                <w:bCs/>
              </w:rPr>
            </w:pPr>
            <w:r w:rsidRPr="004C738D">
              <w:rPr>
                <w:rFonts w:ascii="Times New Roman" w:hAnsi="Times New Roman" w:cs="Times New Roman"/>
                <w:b/>
                <w:bCs/>
              </w:rPr>
              <w:t>НАЛОГОВЫЕ И НЕНАЛОГОВЫЕ ДОХОДЫ</w:t>
            </w:r>
          </w:p>
        </w:tc>
        <w:tc>
          <w:tcPr>
            <w:tcW w:w="1114" w:type="dxa"/>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1 511,050</w:t>
            </w:r>
          </w:p>
        </w:tc>
        <w:tc>
          <w:tcPr>
            <w:tcW w:w="1134" w:type="dxa"/>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1 517,200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100,4%</w:t>
            </w:r>
          </w:p>
        </w:tc>
        <w:tc>
          <w:tcPr>
            <w:tcW w:w="1220" w:type="dxa"/>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1 533,600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101,1%</w:t>
            </w:r>
          </w:p>
        </w:tc>
        <w:tc>
          <w:tcPr>
            <w:tcW w:w="1220" w:type="dxa"/>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1 568,700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102,3%</w:t>
            </w:r>
          </w:p>
        </w:tc>
      </w:tr>
      <w:tr w:rsidR="004C738D" w:rsidRPr="00833F2C" w:rsidTr="00DD39AD">
        <w:trPr>
          <w:trHeight w:val="1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738D" w:rsidRPr="004C738D" w:rsidRDefault="004C738D" w:rsidP="004C738D">
            <w:pPr>
              <w:jc w:val="both"/>
              <w:rPr>
                <w:rFonts w:ascii="Times New Roman" w:hAnsi="Times New Roman" w:cs="Times New Roman"/>
                <w:color w:val="000000"/>
              </w:rPr>
            </w:pPr>
            <w:r w:rsidRPr="004C738D">
              <w:rPr>
                <w:rFonts w:ascii="Times New Roman" w:hAnsi="Times New Roman" w:cs="Times New Roman"/>
                <w:color w:val="000000"/>
              </w:rPr>
              <w:t>НДФЛ (по нормативу  2,0%)</w:t>
            </w:r>
          </w:p>
        </w:tc>
        <w:tc>
          <w:tcPr>
            <w:tcW w:w="111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47,700</w:t>
            </w:r>
          </w:p>
        </w:tc>
        <w:tc>
          <w:tcPr>
            <w:tcW w:w="113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47,200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99,0%</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48,800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103,4%</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50,300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103,1%</w:t>
            </w:r>
          </w:p>
        </w:tc>
      </w:tr>
      <w:tr w:rsidR="004C738D" w:rsidRPr="00833F2C" w:rsidTr="00DD39AD">
        <w:trPr>
          <w:trHeight w:val="16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738D" w:rsidRPr="004C738D" w:rsidRDefault="004C738D" w:rsidP="004C738D">
            <w:pPr>
              <w:jc w:val="both"/>
              <w:rPr>
                <w:rFonts w:ascii="Times New Roman" w:hAnsi="Times New Roman" w:cs="Times New Roman"/>
              </w:rPr>
            </w:pPr>
            <w:r w:rsidRPr="004C738D">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125,000</w:t>
            </w:r>
          </w:p>
        </w:tc>
        <w:tc>
          <w:tcPr>
            <w:tcW w:w="113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98,000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78,4%</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98,000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98,000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r>
      <w:tr w:rsidR="004C738D" w:rsidRPr="00833F2C" w:rsidTr="00DD39AD">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738D" w:rsidRPr="004C738D" w:rsidRDefault="004C738D" w:rsidP="004C738D">
            <w:pPr>
              <w:jc w:val="both"/>
              <w:rPr>
                <w:rFonts w:ascii="Times New Roman" w:hAnsi="Times New Roman" w:cs="Times New Roman"/>
              </w:rPr>
            </w:pPr>
            <w:r w:rsidRPr="004C738D">
              <w:rPr>
                <w:rFonts w:ascii="Times New Roman" w:hAnsi="Times New Roman" w:cs="Times New Roman"/>
              </w:rPr>
              <w:t>Земельный налог</w:t>
            </w:r>
          </w:p>
        </w:tc>
        <w:tc>
          <w:tcPr>
            <w:tcW w:w="111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880,000</w:t>
            </w:r>
          </w:p>
        </w:tc>
        <w:tc>
          <w:tcPr>
            <w:tcW w:w="113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947,000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107,6%</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961,800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101,6%</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995,400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103,5%</w:t>
            </w:r>
          </w:p>
        </w:tc>
      </w:tr>
      <w:tr w:rsidR="004C738D" w:rsidRPr="00833F2C" w:rsidTr="00DD39AD">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738D" w:rsidRPr="004C738D" w:rsidRDefault="004C738D" w:rsidP="004C738D">
            <w:pPr>
              <w:jc w:val="both"/>
              <w:rPr>
                <w:rFonts w:ascii="Times New Roman" w:hAnsi="Times New Roman" w:cs="Times New Roman"/>
              </w:rPr>
            </w:pPr>
            <w:r w:rsidRPr="004C738D">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14" w:type="dxa"/>
            <w:tcBorders>
              <w:top w:val="nil"/>
              <w:left w:val="nil"/>
              <w:bottom w:val="single" w:sz="4" w:space="0" w:color="auto"/>
              <w:right w:val="single" w:sz="4" w:space="0" w:color="auto"/>
            </w:tcBorders>
            <w:shd w:val="clear" w:color="auto" w:fill="auto"/>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30,500</w:t>
            </w:r>
          </w:p>
        </w:tc>
        <w:tc>
          <w:tcPr>
            <w:tcW w:w="1134" w:type="dxa"/>
            <w:tcBorders>
              <w:top w:val="nil"/>
              <w:left w:val="nil"/>
              <w:bottom w:val="single" w:sz="4" w:space="0" w:color="auto"/>
              <w:right w:val="single" w:sz="4" w:space="0" w:color="auto"/>
            </w:tcBorders>
            <w:shd w:val="clear" w:color="auto" w:fill="auto"/>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30,000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98,4%</w:t>
            </w:r>
          </w:p>
        </w:tc>
        <w:tc>
          <w:tcPr>
            <w:tcW w:w="1220" w:type="dxa"/>
            <w:tcBorders>
              <w:top w:val="nil"/>
              <w:left w:val="nil"/>
              <w:bottom w:val="single" w:sz="4" w:space="0" w:color="auto"/>
              <w:right w:val="single" w:sz="4" w:space="0" w:color="auto"/>
            </w:tcBorders>
            <w:shd w:val="clear" w:color="auto" w:fill="auto"/>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30,000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c>
          <w:tcPr>
            <w:tcW w:w="1220" w:type="dxa"/>
            <w:tcBorders>
              <w:top w:val="nil"/>
              <w:left w:val="nil"/>
              <w:bottom w:val="single" w:sz="4" w:space="0" w:color="auto"/>
              <w:right w:val="single" w:sz="4" w:space="0" w:color="auto"/>
            </w:tcBorders>
            <w:shd w:val="clear" w:color="auto" w:fill="auto"/>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30,000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r>
      <w:tr w:rsidR="004C738D" w:rsidRPr="00833F2C" w:rsidTr="00DD39A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738D" w:rsidRPr="004C738D" w:rsidRDefault="004C738D" w:rsidP="004C738D">
            <w:pPr>
              <w:jc w:val="both"/>
              <w:rPr>
                <w:rFonts w:ascii="Times New Roman" w:hAnsi="Times New Roman" w:cs="Times New Roman"/>
              </w:rPr>
            </w:pPr>
            <w:r w:rsidRPr="004C738D">
              <w:rPr>
                <w:rFonts w:ascii="Times New Roman" w:hAnsi="Times New Roman" w:cs="Times New Roman"/>
              </w:rPr>
              <w:t xml:space="preserve">Доходы от сдачи в аренду имущества, находящегося в </w:t>
            </w:r>
            <w:r w:rsidRPr="004C738D">
              <w:rPr>
                <w:rFonts w:ascii="Times New Roman" w:hAnsi="Times New Roman" w:cs="Times New Roman"/>
              </w:rPr>
              <w:lastRenderedPageBreak/>
              <w:t>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lastRenderedPageBreak/>
              <w:t>78,000</w:t>
            </w:r>
          </w:p>
        </w:tc>
        <w:tc>
          <w:tcPr>
            <w:tcW w:w="113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70,000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89,7%</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70,000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70,000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r>
      <w:tr w:rsidR="004C738D" w:rsidRPr="00833F2C" w:rsidTr="00DD39A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738D" w:rsidRPr="004C738D" w:rsidRDefault="004C738D" w:rsidP="004C738D">
            <w:pPr>
              <w:jc w:val="both"/>
              <w:rPr>
                <w:rFonts w:ascii="Times New Roman" w:hAnsi="Times New Roman" w:cs="Times New Roman"/>
              </w:rPr>
            </w:pPr>
            <w:r w:rsidRPr="004C738D">
              <w:rPr>
                <w:rFonts w:ascii="Times New Roman" w:hAnsi="Times New Roman" w:cs="Times New Roman"/>
              </w:rPr>
              <w:lastRenderedPageBreak/>
              <w:t>Прочие доходы от оказания платных услуг (работ) получателями средств бюджетов сельских поселений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294,000</w:t>
            </w:r>
          </w:p>
        </w:tc>
        <w:tc>
          <w:tcPr>
            <w:tcW w:w="113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310,000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105,4%</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310,000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310,000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r>
      <w:tr w:rsidR="004C738D" w:rsidRPr="00833F2C" w:rsidTr="00DD39AD">
        <w:trPr>
          <w:trHeight w:val="7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738D" w:rsidRPr="004C738D" w:rsidRDefault="004C738D" w:rsidP="004C738D">
            <w:pPr>
              <w:jc w:val="both"/>
              <w:rPr>
                <w:rFonts w:ascii="Times New Roman" w:hAnsi="Times New Roman" w:cs="Times New Roman"/>
              </w:rPr>
            </w:pPr>
            <w:r w:rsidRPr="004C738D">
              <w:rPr>
                <w:rFonts w:ascii="Times New Roman" w:hAnsi="Times New Roman" w:cs="Times New Roman"/>
              </w:rPr>
              <w:t>Средства самообложения граждан, зачисляемые в бюджеты сельских поселений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55,850</w:t>
            </w:r>
          </w:p>
        </w:tc>
        <w:tc>
          <w:tcPr>
            <w:tcW w:w="1134"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15,000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26,9%</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15,000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15,000</w:t>
            </w:r>
          </w:p>
        </w:tc>
        <w:tc>
          <w:tcPr>
            <w:tcW w:w="0" w:type="auto"/>
            <w:tcBorders>
              <w:top w:val="nil"/>
              <w:left w:val="nil"/>
              <w:bottom w:val="single" w:sz="4" w:space="0" w:color="auto"/>
              <w:right w:val="single" w:sz="4" w:space="0" w:color="auto"/>
            </w:tcBorders>
            <w:shd w:val="clear" w:color="000000" w:fill="FFFFFF"/>
            <w:vAlign w:val="center"/>
            <w:hideMark/>
          </w:tcPr>
          <w:p w:rsidR="004C738D" w:rsidRPr="004C738D" w:rsidRDefault="004C738D" w:rsidP="00DD39AD">
            <w:pPr>
              <w:jc w:val="right"/>
              <w:rPr>
                <w:rFonts w:ascii="Times New Roman" w:hAnsi="Times New Roman" w:cs="Times New Roman"/>
                <w:color w:val="000000"/>
              </w:rPr>
            </w:pPr>
            <w:r w:rsidRPr="004C738D">
              <w:rPr>
                <w:rFonts w:ascii="Times New Roman" w:hAnsi="Times New Roman" w:cs="Times New Roman"/>
                <w:color w:val="000000"/>
              </w:rPr>
              <w:t>100,0%</w:t>
            </w:r>
          </w:p>
        </w:tc>
      </w:tr>
    </w:tbl>
    <w:p w:rsidR="00833F2C" w:rsidRDefault="00833F2C" w:rsidP="00263D78">
      <w:pPr>
        <w:spacing w:after="0" w:line="240" w:lineRule="auto"/>
        <w:rPr>
          <w:rFonts w:ascii="Times New Roman" w:hAnsi="Times New Roman" w:cs="Times New Roman"/>
          <w:bCs/>
          <w:sz w:val="24"/>
          <w:szCs w:val="24"/>
        </w:rPr>
      </w:pPr>
    </w:p>
    <w:p w:rsidR="001C0D28" w:rsidRDefault="001C0D28" w:rsidP="00263D78">
      <w:pPr>
        <w:pStyle w:val="21"/>
        <w:spacing w:after="0" w:line="240" w:lineRule="auto"/>
        <w:jc w:val="center"/>
        <w:rPr>
          <w:b/>
          <w:sz w:val="28"/>
          <w:szCs w:val="28"/>
        </w:rPr>
      </w:pPr>
    </w:p>
    <w:p w:rsidR="001C0D28" w:rsidRDefault="001C0D28" w:rsidP="00263D78">
      <w:pPr>
        <w:pStyle w:val="21"/>
        <w:spacing w:after="0" w:line="240" w:lineRule="auto"/>
        <w:jc w:val="center"/>
        <w:rPr>
          <w:b/>
          <w:sz w:val="28"/>
          <w:szCs w:val="28"/>
        </w:rPr>
      </w:pPr>
    </w:p>
    <w:p w:rsidR="00263D78" w:rsidRDefault="00263D78" w:rsidP="00263D78">
      <w:pPr>
        <w:pStyle w:val="21"/>
        <w:spacing w:after="0" w:line="240" w:lineRule="auto"/>
        <w:jc w:val="center"/>
        <w:rPr>
          <w:b/>
          <w:sz w:val="28"/>
          <w:szCs w:val="28"/>
        </w:rPr>
      </w:pPr>
      <w:r w:rsidRPr="00825D45">
        <w:rPr>
          <w:b/>
          <w:sz w:val="28"/>
          <w:szCs w:val="28"/>
        </w:rPr>
        <w:t>НАЛОГОВЫЕ ДОХОДЫ</w:t>
      </w:r>
    </w:p>
    <w:p w:rsidR="00825D45" w:rsidRPr="00825D45" w:rsidRDefault="00825D45" w:rsidP="00263D78">
      <w:pPr>
        <w:pStyle w:val="21"/>
        <w:spacing w:after="0" w:line="240" w:lineRule="auto"/>
        <w:jc w:val="center"/>
        <w:rPr>
          <w:b/>
          <w:sz w:val="28"/>
          <w:szCs w:val="28"/>
        </w:rPr>
      </w:pPr>
    </w:p>
    <w:p w:rsidR="00263D78" w:rsidRDefault="00263D78" w:rsidP="00263D78">
      <w:pPr>
        <w:pStyle w:val="21"/>
        <w:spacing w:after="0" w:line="240" w:lineRule="auto"/>
        <w:jc w:val="center"/>
        <w:rPr>
          <w:b/>
          <w:i/>
          <w:iCs/>
          <w:sz w:val="28"/>
          <w:szCs w:val="28"/>
        </w:rPr>
      </w:pPr>
      <w:r w:rsidRPr="00825D45">
        <w:rPr>
          <w:b/>
          <w:i/>
          <w:iCs/>
          <w:sz w:val="28"/>
          <w:szCs w:val="28"/>
        </w:rPr>
        <w:t>Налог на доходы физических лиц</w:t>
      </w:r>
    </w:p>
    <w:p w:rsidR="000A2B75" w:rsidRPr="00825D45" w:rsidRDefault="000A2B75" w:rsidP="00263D78">
      <w:pPr>
        <w:pStyle w:val="21"/>
        <w:spacing w:after="0" w:line="240" w:lineRule="auto"/>
        <w:jc w:val="center"/>
        <w:rPr>
          <w:sz w:val="28"/>
          <w:szCs w:val="28"/>
        </w:rPr>
      </w:pPr>
    </w:p>
    <w:p w:rsidR="00263D78" w:rsidRPr="00825D45" w:rsidRDefault="00ED0224" w:rsidP="00263D78">
      <w:pPr>
        <w:pStyle w:val="21"/>
        <w:tabs>
          <w:tab w:val="left" w:pos="1276"/>
        </w:tabs>
        <w:spacing w:after="0" w:line="240" w:lineRule="auto"/>
        <w:ind w:left="0" w:firstLine="851"/>
        <w:contextualSpacing/>
        <w:jc w:val="both"/>
        <w:rPr>
          <w:color w:val="FF0000"/>
          <w:sz w:val="28"/>
          <w:szCs w:val="28"/>
          <w:highlight w:val="yellow"/>
        </w:rPr>
      </w:pPr>
      <w:r w:rsidRPr="006A244F">
        <w:rPr>
          <w:sz w:val="28"/>
          <w:szCs w:val="28"/>
        </w:rPr>
        <w:t xml:space="preserve">Налог на доходы с физических лиц прогнозируется в сумме </w:t>
      </w:r>
      <w:r>
        <w:rPr>
          <w:sz w:val="28"/>
          <w:szCs w:val="28"/>
        </w:rPr>
        <w:t xml:space="preserve">на 2020 год – </w:t>
      </w:r>
      <w:r w:rsidR="0056230B">
        <w:rPr>
          <w:sz w:val="28"/>
          <w:szCs w:val="28"/>
        </w:rPr>
        <w:t>47</w:t>
      </w:r>
      <w:r>
        <w:rPr>
          <w:sz w:val="28"/>
          <w:szCs w:val="28"/>
        </w:rPr>
        <w:t>,</w:t>
      </w:r>
      <w:r w:rsidR="0056230B">
        <w:rPr>
          <w:sz w:val="28"/>
          <w:szCs w:val="28"/>
        </w:rPr>
        <w:t>2</w:t>
      </w:r>
      <w:r>
        <w:rPr>
          <w:sz w:val="28"/>
          <w:szCs w:val="28"/>
        </w:rPr>
        <w:t>00 тыс.</w:t>
      </w:r>
      <w:r w:rsidR="00606415">
        <w:rPr>
          <w:sz w:val="28"/>
          <w:szCs w:val="28"/>
        </w:rPr>
        <w:t xml:space="preserve"> </w:t>
      </w:r>
      <w:r>
        <w:rPr>
          <w:sz w:val="28"/>
          <w:szCs w:val="28"/>
        </w:rPr>
        <w:t>руб</w:t>
      </w:r>
      <w:r w:rsidR="00606415">
        <w:rPr>
          <w:sz w:val="28"/>
          <w:szCs w:val="28"/>
        </w:rPr>
        <w:t>лей</w:t>
      </w:r>
      <w:r>
        <w:rPr>
          <w:sz w:val="28"/>
          <w:szCs w:val="28"/>
        </w:rPr>
        <w:t xml:space="preserve">, 2021 год – </w:t>
      </w:r>
      <w:r w:rsidR="0056230B">
        <w:rPr>
          <w:sz w:val="28"/>
          <w:szCs w:val="28"/>
        </w:rPr>
        <w:t>48</w:t>
      </w:r>
      <w:r>
        <w:rPr>
          <w:sz w:val="28"/>
          <w:szCs w:val="28"/>
        </w:rPr>
        <w:t>,</w:t>
      </w:r>
      <w:r w:rsidR="0056230B">
        <w:rPr>
          <w:sz w:val="28"/>
          <w:szCs w:val="28"/>
        </w:rPr>
        <w:t>8</w:t>
      </w:r>
      <w:r>
        <w:rPr>
          <w:sz w:val="28"/>
          <w:szCs w:val="28"/>
        </w:rPr>
        <w:t>00</w:t>
      </w:r>
      <w:r w:rsidRPr="000821F2">
        <w:rPr>
          <w:sz w:val="28"/>
          <w:szCs w:val="28"/>
        </w:rPr>
        <w:t xml:space="preserve"> </w:t>
      </w:r>
      <w:r w:rsidR="00606415">
        <w:rPr>
          <w:sz w:val="28"/>
          <w:szCs w:val="28"/>
        </w:rPr>
        <w:t>тыс. рублей</w:t>
      </w:r>
      <w:r>
        <w:rPr>
          <w:sz w:val="28"/>
          <w:szCs w:val="28"/>
        </w:rPr>
        <w:t xml:space="preserve">, 2022 год – </w:t>
      </w:r>
      <w:r w:rsidR="0056230B">
        <w:rPr>
          <w:sz w:val="28"/>
          <w:szCs w:val="28"/>
        </w:rPr>
        <w:t>50</w:t>
      </w:r>
      <w:r>
        <w:rPr>
          <w:sz w:val="28"/>
          <w:szCs w:val="28"/>
        </w:rPr>
        <w:t>,</w:t>
      </w:r>
      <w:r w:rsidR="0056230B">
        <w:rPr>
          <w:sz w:val="28"/>
          <w:szCs w:val="28"/>
        </w:rPr>
        <w:t>3</w:t>
      </w:r>
      <w:r>
        <w:rPr>
          <w:sz w:val="28"/>
          <w:szCs w:val="28"/>
        </w:rPr>
        <w:t>00</w:t>
      </w:r>
      <w:r w:rsidRPr="000821F2">
        <w:rPr>
          <w:sz w:val="28"/>
          <w:szCs w:val="28"/>
        </w:rPr>
        <w:t xml:space="preserve"> </w:t>
      </w:r>
      <w:r w:rsidR="00606415">
        <w:rPr>
          <w:sz w:val="28"/>
          <w:szCs w:val="28"/>
        </w:rPr>
        <w:t>тыс. рублей.</w:t>
      </w:r>
      <w:r>
        <w:rPr>
          <w:sz w:val="28"/>
          <w:szCs w:val="28"/>
        </w:rPr>
        <w:t xml:space="preserve"> </w:t>
      </w:r>
      <w:r w:rsidRPr="006A244F">
        <w:rPr>
          <w:sz w:val="28"/>
          <w:szCs w:val="28"/>
        </w:rPr>
        <w:t xml:space="preserve">Расчет произведен  по нормативу  </w:t>
      </w:r>
      <w:r>
        <w:rPr>
          <w:sz w:val="28"/>
          <w:szCs w:val="28"/>
        </w:rPr>
        <w:t>2</w:t>
      </w:r>
      <w:r w:rsidRPr="006A244F">
        <w:rPr>
          <w:sz w:val="28"/>
          <w:szCs w:val="28"/>
        </w:rPr>
        <w:t>%  зачисляемый в бюджет поселения.</w:t>
      </w:r>
    </w:p>
    <w:p w:rsidR="00263D78" w:rsidRPr="00825D45" w:rsidRDefault="00263D78" w:rsidP="00263D78">
      <w:pPr>
        <w:spacing w:after="0" w:line="240" w:lineRule="auto"/>
        <w:ind w:firstLine="720"/>
        <w:contextualSpacing/>
        <w:jc w:val="both"/>
        <w:rPr>
          <w:rFonts w:ascii="Times New Roman" w:hAnsi="Times New Roman" w:cs="Times New Roman"/>
          <w:spacing w:val="3"/>
          <w:sz w:val="28"/>
          <w:szCs w:val="28"/>
          <w:highlight w:val="yellow"/>
        </w:rPr>
      </w:pPr>
    </w:p>
    <w:p w:rsidR="00263D78" w:rsidRPr="00825D45" w:rsidRDefault="00263D78" w:rsidP="0056230B">
      <w:pPr>
        <w:spacing w:after="0" w:line="240" w:lineRule="auto"/>
        <w:ind w:firstLine="720"/>
        <w:contextualSpacing/>
        <w:jc w:val="both"/>
        <w:rPr>
          <w:rFonts w:ascii="Times New Roman" w:hAnsi="Times New Roman" w:cs="Times New Roman"/>
          <w:b/>
          <w:bCs/>
          <w:sz w:val="28"/>
          <w:szCs w:val="28"/>
          <w:highlight w:val="yellow"/>
        </w:rPr>
      </w:pPr>
      <w:r w:rsidRPr="00825D45">
        <w:rPr>
          <w:rFonts w:ascii="Times New Roman" w:hAnsi="Times New Roman" w:cs="Times New Roman"/>
          <w:i/>
          <w:sz w:val="28"/>
          <w:szCs w:val="28"/>
        </w:rPr>
        <w:t xml:space="preserve">                           </w:t>
      </w:r>
    </w:p>
    <w:p w:rsidR="00DE7A43" w:rsidRPr="00DE7A43" w:rsidRDefault="00DE7A43" w:rsidP="00DE7A43">
      <w:pPr>
        <w:spacing w:after="0" w:line="240" w:lineRule="auto"/>
        <w:jc w:val="center"/>
        <w:rPr>
          <w:rFonts w:ascii="Times New Roman" w:eastAsia="Times New Roman" w:hAnsi="Times New Roman" w:cs="Times New Roman"/>
          <w:b/>
          <w:i/>
          <w:sz w:val="28"/>
          <w:szCs w:val="28"/>
          <w:lang w:eastAsia="ru-RU"/>
        </w:rPr>
      </w:pPr>
      <w:r w:rsidRPr="00DE7A43">
        <w:rPr>
          <w:rFonts w:ascii="Times New Roman" w:eastAsia="Times New Roman" w:hAnsi="Times New Roman" w:cs="Times New Roman"/>
          <w:b/>
          <w:i/>
          <w:sz w:val="28"/>
          <w:szCs w:val="28"/>
          <w:lang w:eastAsia="ru-RU"/>
        </w:rPr>
        <w:t>Налог на имущество  физических лиц.</w:t>
      </w:r>
    </w:p>
    <w:p w:rsidR="00DE7A43" w:rsidRPr="00DE7A43" w:rsidRDefault="00DE7A43" w:rsidP="00DE7A43">
      <w:pPr>
        <w:spacing w:after="0" w:line="240" w:lineRule="auto"/>
        <w:jc w:val="center"/>
        <w:rPr>
          <w:rFonts w:ascii="Times New Roman" w:eastAsia="Times New Roman" w:hAnsi="Times New Roman" w:cs="Times New Roman"/>
          <w:sz w:val="28"/>
          <w:szCs w:val="28"/>
          <w:lang w:eastAsia="ru-RU"/>
        </w:rPr>
      </w:pPr>
    </w:p>
    <w:p w:rsidR="00DE7A43" w:rsidRPr="00DE7A43" w:rsidRDefault="00DE7A43" w:rsidP="00DE7A43">
      <w:pPr>
        <w:spacing w:after="0" w:line="240" w:lineRule="auto"/>
        <w:ind w:firstLine="709"/>
        <w:jc w:val="both"/>
        <w:rPr>
          <w:rFonts w:ascii="Times New Roman" w:eastAsia="Times New Roman" w:hAnsi="Times New Roman" w:cs="Times New Roman"/>
          <w:sz w:val="28"/>
          <w:szCs w:val="28"/>
          <w:lang w:eastAsia="ru-RU"/>
        </w:rPr>
      </w:pPr>
      <w:r w:rsidRPr="00DE7A43">
        <w:rPr>
          <w:rFonts w:ascii="Times New Roman" w:eastAsia="Times New Roman" w:hAnsi="Times New Roman" w:cs="Times New Roman"/>
          <w:sz w:val="28"/>
          <w:szCs w:val="28"/>
          <w:lang w:eastAsia="ru-RU"/>
        </w:rPr>
        <w:t>Налог на имущество физических лиц является  местным налогом  и</w:t>
      </w:r>
      <w:r>
        <w:rPr>
          <w:rFonts w:ascii="Times New Roman" w:eastAsia="Times New Roman" w:hAnsi="Times New Roman" w:cs="Times New Roman"/>
          <w:sz w:val="28"/>
          <w:szCs w:val="28"/>
          <w:lang w:eastAsia="ru-RU"/>
        </w:rPr>
        <w:t xml:space="preserve"> </w:t>
      </w:r>
      <w:r w:rsidRPr="00DE7A43">
        <w:rPr>
          <w:rFonts w:ascii="Times New Roman" w:eastAsia="Times New Roman" w:hAnsi="Times New Roman" w:cs="Times New Roman"/>
          <w:sz w:val="28"/>
          <w:szCs w:val="28"/>
          <w:lang w:eastAsia="ru-RU"/>
        </w:rPr>
        <w:t xml:space="preserve">уплачивается  собственниками имущества, расположенное  на территории </w:t>
      </w:r>
      <w:r>
        <w:rPr>
          <w:rFonts w:ascii="Times New Roman" w:eastAsia="Times New Roman" w:hAnsi="Times New Roman" w:cs="Times New Roman"/>
          <w:sz w:val="28"/>
          <w:szCs w:val="28"/>
          <w:lang w:eastAsia="ru-RU"/>
        </w:rPr>
        <w:t>муниципального образования сельское поселение</w:t>
      </w:r>
      <w:r w:rsidRPr="00DE7A43">
        <w:rPr>
          <w:rFonts w:ascii="Times New Roman" w:eastAsia="Times New Roman" w:hAnsi="Times New Roman" w:cs="Times New Roman"/>
          <w:sz w:val="28"/>
          <w:szCs w:val="28"/>
          <w:lang w:eastAsia="ru-RU"/>
        </w:rPr>
        <w:t xml:space="preserve"> </w:t>
      </w:r>
      <w:r w:rsidR="00947EF8">
        <w:rPr>
          <w:rFonts w:ascii="Times New Roman" w:eastAsia="Times New Roman" w:hAnsi="Times New Roman" w:cs="Times New Roman"/>
          <w:sz w:val="28"/>
          <w:szCs w:val="28"/>
          <w:lang w:eastAsia="ru-RU"/>
        </w:rPr>
        <w:t>«Шаралдайское»</w:t>
      </w:r>
      <w:r w:rsidRPr="00DE7A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7A43">
        <w:rPr>
          <w:rFonts w:ascii="Times New Roman" w:eastAsia="Times New Roman" w:hAnsi="Times New Roman" w:cs="Times New Roman"/>
          <w:sz w:val="28"/>
          <w:szCs w:val="28"/>
          <w:lang w:eastAsia="ru-RU"/>
        </w:rPr>
        <w:t>(ст.12,15 Налогового  кодекса РФ). В 20</w:t>
      </w:r>
      <w:r>
        <w:rPr>
          <w:rFonts w:ascii="Times New Roman" w:eastAsia="Times New Roman" w:hAnsi="Times New Roman" w:cs="Times New Roman"/>
          <w:sz w:val="28"/>
          <w:szCs w:val="28"/>
          <w:lang w:eastAsia="ru-RU"/>
        </w:rPr>
        <w:t>20</w:t>
      </w:r>
      <w:r w:rsidRPr="00DE7A43">
        <w:rPr>
          <w:rFonts w:ascii="Times New Roman" w:eastAsia="Times New Roman" w:hAnsi="Times New Roman" w:cs="Times New Roman"/>
          <w:sz w:val="28"/>
          <w:szCs w:val="28"/>
          <w:lang w:eastAsia="ru-RU"/>
        </w:rPr>
        <w:t xml:space="preserve"> году прогнозируется в сумме </w:t>
      </w:r>
      <w:r w:rsidR="0056230B">
        <w:rPr>
          <w:rFonts w:ascii="Times New Roman" w:eastAsia="Times New Roman" w:hAnsi="Times New Roman" w:cs="Times New Roman"/>
          <w:sz w:val="28"/>
          <w:szCs w:val="28"/>
          <w:lang w:eastAsia="ru-RU"/>
        </w:rPr>
        <w:t>98</w:t>
      </w:r>
      <w:r w:rsidRPr="00DE7A43">
        <w:rPr>
          <w:rFonts w:ascii="Times New Roman" w:eastAsia="Times New Roman" w:hAnsi="Times New Roman" w:cs="Times New Roman"/>
          <w:sz w:val="28"/>
          <w:szCs w:val="28"/>
          <w:lang w:eastAsia="ru-RU"/>
        </w:rPr>
        <w:t xml:space="preserve">,000 </w:t>
      </w:r>
      <w:r w:rsidR="00606415">
        <w:rPr>
          <w:rFonts w:ascii="Times New Roman" w:eastAsia="Times New Roman" w:hAnsi="Times New Roman" w:cs="Times New Roman"/>
          <w:sz w:val="28"/>
          <w:szCs w:val="28"/>
          <w:lang w:eastAsia="ru-RU"/>
        </w:rPr>
        <w:t>тыс. рублей</w:t>
      </w:r>
      <w:r w:rsidRPr="00DE7A43">
        <w:rPr>
          <w:rFonts w:ascii="Times New Roman" w:eastAsia="Times New Roman" w:hAnsi="Times New Roman" w:cs="Times New Roman"/>
          <w:sz w:val="28"/>
          <w:szCs w:val="28"/>
          <w:lang w:eastAsia="ru-RU"/>
        </w:rPr>
        <w:t>, в 20</w:t>
      </w:r>
      <w:r>
        <w:rPr>
          <w:rFonts w:ascii="Times New Roman" w:eastAsia="Times New Roman" w:hAnsi="Times New Roman" w:cs="Times New Roman"/>
          <w:sz w:val="28"/>
          <w:szCs w:val="28"/>
          <w:lang w:eastAsia="ru-RU"/>
        </w:rPr>
        <w:t>21</w:t>
      </w:r>
      <w:r w:rsidRPr="00DE7A43">
        <w:rPr>
          <w:rFonts w:ascii="Times New Roman" w:eastAsia="Times New Roman" w:hAnsi="Times New Roman" w:cs="Times New Roman"/>
          <w:sz w:val="28"/>
          <w:szCs w:val="28"/>
          <w:lang w:eastAsia="ru-RU"/>
        </w:rPr>
        <w:t xml:space="preserve"> году прогнозируется в сумме </w:t>
      </w:r>
      <w:r w:rsidR="0056230B">
        <w:rPr>
          <w:rFonts w:ascii="Times New Roman" w:eastAsia="Times New Roman" w:hAnsi="Times New Roman" w:cs="Times New Roman"/>
          <w:sz w:val="28"/>
          <w:szCs w:val="28"/>
          <w:lang w:eastAsia="ru-RU"/>
        </w:rPr>
        <w:t>98</w:t>
      </w:r>
      <w:r w:rsidRPr="00DE7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7A43">
        <w:rPr>
          <w:rFonts w:ascii="Times New Roman" w:eastAsia="Times New Roman" w:hAnsi="Times New Roman" w:cs="Times New Roman"/>
          <w:sz w:val="28"/>
          <w:szCs w:val="28"/>
          <w:lang w:eastAsia="ru-RU"/>
        </w:rPr>
        <w:t xml:space="preserve">00 </w:t>
      </w:r>
      <w:r w:rsidR="00606415">
        <w:rPr>
          <w:rFonts w:ascii="Times New Roman" w:eastAsia="Times New Roman" w:hAnsi="Times New Roman" w:cs="Times New Roman"/>
          <w:sz w:val="28"/>
          <w:szCs w:val="28"/>
          <w:lang w:eastAsia="ru-RU"/>
        </w:rPr>
        <w:t>тыс. рублей</w:t>
      </w:r>
      <w:r w:rsidRPr="00DE7A43">
        <w:rPr>
          <w:rFonts w:ascii="Times New Roman" w:eastAsia="Times New Roman" w:hAnsi="Times New Roman" w:cs="Times New Roman"/>
          <w:sz w:val="28"/>
          <w:szCs w:val="28"/>
          <w:lang w:eastAsia="ru-RU"/>
        </w:rPr>
        <w:t>, в 202</w:t>
      </w:r>
      <w:r>
        <w:rPr>
          <w:rFonts w:ascii="Times New Roman" w:eastAsia="Times New Roman" w:hAnsi="Times New Roman" w:cs="Times New Roman"/>
          <w:sz w:val="28"/>
          <w:szCs w:val="28"/>
          <w:lang w:eastAsia="ru-RU"/>
        </w:rPr>
        <w:t>2</w:t>
      </w:r>
      <w:r w:rsidRPr="00DE7A43">
        <w:rPr>
          <w:rFonts w:ascii="Times New Roman" w:eastAsia="Times New Roman" w:hAnsi="Times New Roman" w:cs="Times New Roman"/>
          <w:sz w:val="28"/>
          <w:szCs w:val="28"/>
          <w:lang w:eastAsia="ru-RU"/>
        </w:rPr>
        <w:t xml:space="preserve"> году прогнозируется в сумме </w:t>
      </w:r>
      <w:r w:rsidR="0056230B">
        <w:rPr>
          <w:rFonts w:ascii="Times New Roman" w:eastAsia="Times New Roman" w:hAnsi="Times New Roman" w:cs="Times New Roman"/>
          <w:sz w:val="28"/>
          <w:szCs w:val="28"/>
          <w:lang w:eastAsia="ru-RU"/>
        </w:rPr>
        <w:t>98</w:t>
      </w:r>
      <w:r w:rsidRPr="00DE7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7A43">
        <w:rPr>
          <w:rFonts w:ascii="Times New Roman" w:eastAsia="Times New Roman" w:hAnsi="Times New Roman" w:cs="Times New Roman"/>
          <w:sz w:val="28"/>
          <w:szCs w:val="28"/>
          <w:lang w:eastAsia="ru-RU"/>
        </w:rPr>
        <w:t xml:space="preserve">00 </w:t>
      </w:r>
      <w:r w:rsidR="00606415">
        <w:rPr>
          <w:rFonts w:ascii="Times New Roman" w:eastAsia="Times New Roman" w:hAnsi="Times New Roman" w:cs="Times New Roman"/>
          <w:sz w:val="28"/>
          <w:szCs w:val="28"/>
          <w:lang w:eastAsia="ru-RU"/>
        </w:rPr>
        <w:t>тыс. рублей.</w:t>
      </w:r>
    </w:p>
    <w:p w:rsidR="00263D78" w:rsidRPr="00825D45" w:rsidRDefault="00263D78" w:rsidP="00263D78">
      <w:pPr>
        <w:spacing w:after="0" w:line="240" w:lineRule="auto"/>
        <w:ind w:firstLine="720"/>
        <w:contextualSpacing/>
        <w:jc w:val="both"/>
        <w:rPr>
          <w:rFonts w:ascii="Times New Roman" w:hAnsi="Times New Roman" w:cs="Times New Roman"/>
          <w:color w:val="FF0000"/>
          <w:spacing w:val="3"/>
          <w:sz w:val="28"/>
          <w:szCs w:val="28"/>
          <w:highlight w:val="yellow"/>
        </w:rPr>
      </w:pPr>
    </w:p>
    <w:p w:rsidR="00606415" w:rsidRPr="00606415" w:rsidRDefault="00606415" w:rsidP="00606415">
      <w:pPr>
        <w:spacing w:after="0" w:line="240" w:lineRule="auto"/>
        <w:jc w:val="center"/>
        <w:rPr>
          <w:rFonts w:ascii="Times New Roman" w:eastAsia="Times New Roman" w:hAnsi="Times New Roman" w:cs="Times New Roman"/>
          <w:b/>
          <w:i/>
          <w:sz w:val="28"/>
          <w:szCs w:val="28"/>
          <w:lang w:eastAsia="ru-RU"/>
        </w:rPr>
      </w:pPr>
      <w:r w:rsidRPr="00606415">
        <w:rPr>
          <w:rFonts w:ascii="Times New Roman" w:eastAsia="Times New Roman" w:hAnsi="Times New Roman" w:cs="Times New Roman"/>
          <w:b/>
          <w:i/>
          <w:sz w:val="28"/>
          <w:szCs w:val="28"/>
          <w:lang w:eastAsia="ru-RU"/>
        </w:rPr>
        <w:t>Земельный налог.</w:t>
      </w:r>
    </w:p>
    <w:p w:rsidR="00606415" w:rsidRPr="00606415" w:rsidRDefault="00606415" w:rsidP="00606415">
      <w:pPr>
        <w:spacing w:after="0" w:line="240" w:lineRule="auto"/>
        <w:rPr>
          <w:rFonts w:ascii="Times New Roman" w:eastAsia="Times New Roman" w:hAnsi="Times New Roman" w:cs="Times New Roman"/>
          <w:sz w:val="28"/>
          <w:szCs w:val="28"/>
          <w:lang w:eastAsia="ru-RU"/>
        </w:rPr>
      </w:pPr>
    </w:p>
    <w:p w:rsidR="00606415" w:rsidRPr="00606415" w:rsidRDefault="00606415" w:rsidP="00606415">
      <w:pPr>
        <w:spacing w:after="0" w:line="240" w:lineRule="auto"/>
        <w:ind w:firstLine="709"/>
        <w:jc w:val="both"/>
        <w:rPr>
          <w:rFonts w:ascii="Times New Roman" w:eastAsia="Times New Roman" w:hAnsi="Times New Roman" w:cs="Times New Roman"/>
          <w:sz w:val="28"/>
          <w:szCs w:val="28"/>
          <w:lang w:eastAsia="ru-RU"/>
        </w:rPr>
      </w:pPr>
      <w:r w:rsidRPr="00606415">
        <w:rPr>
          <w:rFonts w:ascii="Times New Roman" w:eastAsia="Times New Roman" w:hAnsi="Times New Roman" w:cs="Times New Roman"/>
          <w:sz w:val="28"/>
          <w:szCs w:val="28"/>
          <w:lang w:eastAsia="ru-RU"/>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p>
    <w:p w:rsidR="00C26E5F" w:rsidRDefault="00606415" w:rsidP="00C26E5F">
      <w:pPr>
        <w:pStyle w:val="21"/>
        <w:spacing w:after="0" w:line="240" w:lineRule="auto"/>
        <w:ind w:left="0" w:firstLine="709"/>
        <w:contextualSpacing/>
        <w:jc w:val="both"/>
        <w:rPr>
          <w:b/>
          <w:sz w:val="28"/>
          <w:szCs w:val="28"/>
        </w:rPr>
      </w:pPr>
      <w:r w:rsidRPr="00606415">
        <w:rPr>
          <w:sz w:val="28"/>
          <w:szCs w:val="28"/>
        </w:rPr>
        <w:t xml:space="preserve">Поступление земельного налога  прогнозируется в сумме </w:t>
      </w:r>
      <w:r>
        <w:rPr>
          <w:sz w:val="28"/>
          <w:szCs w:val="28"/>
        </w:rPr>
        <w:t xml:space="preserve">на </w:t>
      </w:r>
      <w:r w:rsidRPr="00606415">
        <w:rPr>
          <w:sz w:val="28"/>
          <w:szCs w:val="28"/>
        </w:rPr>
        <w:t>20</w:t>
      </w:r>
      <w:r>
        <w:rPr>
          <w:sz w:val="28"/>
          <w:szCs w:val="28"/>
        </w:rPr>
        <w:t>20</w:t>
      </w:r>
      <w:r w:rsidRPr="00606415">
        <w:rPr>
          <w:sz w:val="28"/>
          <w:szCs w:val="28"/>
        </w:rPr>
        <w:t xml:space="preserve"> год – </w:t>
      </w:r>
      <w:r w:rsidR="00713689">
        <w:rPr>
          <w:sz w:val="28"/>
          <w:szCs w:val="28"/>
        </w:rPr>
        <w:t>94</w:t>
      </w:r>
      <w:r>
        <w:rPr>
          <w:sz w:val="28"/>
          <w:szCs w:val="28"/>
        </w:rPr>
        <w:t>7</w:t>
      </w:r>
      <w:r w:rsidRPr="00606415">
        <w:rPr>
          <w:sz w:val="28"/>
          <w:szCs w:val="28"/>
        </w:rPr>
        <w:t xml:space="preserve">,000 </w:t>
      </w:r>
      <w:r>
        <w:rPr>
          <w:sz w:val="28"/>
          <w:szCs w:val="28"/>
        </w:rPr>
        <w:t>тыс. рублей</w:t>
      </w:r>
      <w:r w:rsidRPr="00606415">
        <w:rPr>
          <w:sz w:val="28"/>
          <w:szCs w:val="28"/>
        </w:rPr>
        <w:t>, 20</w:t>
      </w:r>
      <w:r>
        <w:rPr>
          <w:sz w:val="28"/>
          <w:szCs w:val="28"/>
        </w:rPr>
        <w:t>21</w:t>
      </w:r>
      <w:r w:rsidRPr="00606415">
        <w:rPr>
          <w:sz w:val="28"/>
          <w:szCs w:val="28"/>
        </w:rPr>
        <w:t xml:space="preserve"> год – </w:t>
      </w:r>
      <w:r w:rsidR="00713689">
        <w:rPr>
          <w:sz w:val="28"/>
          <w:szCs w:val="28"/>
        </w:rPr>
        <w:t>961,8</w:t>
      </w:r>
      <w:r w:rsidRPr="00606415">
        <w:rPr>
          <w:sz w:val="28"/>
          <w:szCs w:val="28"/>
        </w:rPr>
        <w:t xml:space="preserve">00 </w:t>
      </w:r>
      <w:r>
        <w:rPr>
          <w:sz w:val="28"/>
          <w:szCs w:val="28"/>
        </w:rPr>
        <w:t>тыс. рублей</w:t>
      </w:r>
      <w:r w:rsidRPr="00606415">
        <w:rPr>
          <w:sz w:val="28"/>
          <w:szCs w:val="28"/>
        </w:rPr>
        <w:t>, 202</w:t>
      </w:r>
      <w:r>
        <w:rPr>
          <w:sz w:val="28"/>
          <w:szCs w:val="28"/>
        </w:rPr>
        <w:t>2</w:t>
      </w:r>
      <w:r w:rsidRPr="00606415">
        <w:rPr>
          <w:sz w:val="28"/>
          <w:szCs w:val="28"/>
        </w:rPr>
        <w:t xml:space="preserve"> год – </w:t>
      </w:r>
      <w:r w:rsidR="00713689">
        <w:rPr>
          <w:sz w:val="28"/>
          <w:szCs w:val="28"/>
        </w:rPr>
        <w:t>995</w:t>
      </w:r>
      <w:r>
        <w:rPr>
          <w:sz w:val="28"/>
          <w:szCs w:val="28"/>
        </w:rPr>
        <w:t>,</w:t>
      </w:r>
      <w:r w:rsidR="00713689">
        <w:rPr>
          <w:sz w:val="28"/>
          <w:szCs w:val="28"/>
        </w:rPr>
        <w:t>4</w:t>
      </w:r>
      <w:r w:rsidRPr="00606415">
        <w:rPr>
          <w:sz w:val="28"/>
          <w:szCs w:val="28"/>
        </w:rPr>
        <w:t xml:space="preserve">00 </w:t>
      </w:r>
      <w:r>
        <w:rPr>
          <w:sz w:val="28"/>
          <w:szCs w:val="28"/>
        </w:rPr>
        <w:t>тыс. рублей.</w:t>
      </w:r>
    </w:p>
    <w:p w:rsidR="001C0D28" w:rsidRDefault="001C0D28" w:rsidP="00263D78">
      <w:pPr>
        <w:pStyle w:val="21"/>
        <w:spacing w:after="0" w:line="240" w:lineRule="auto"/>
        <w:ind w:left="0"/>
        <w:contextualSpacing/>
        <w:jc w:val="center"/>
        <w:rPr>
          <w:b/>
          <w:sz w:val="28"/>
          <w:szCs w:val="28"/>
        </w:rPr>
      </w:pPr>
    </w:p>
    <w:p w:rsidR="001C0D28" w:rsidRDefault="001C0D28" w:rsidP="00263D78">
      <w:pPr>
        <w:pStyle w:val="21"/>
        <w:spacing w:after="0" w:line="240" w:lineRule="auto"/>
        <w:ind w:left="0"/>
        <w:contextualSpacing/>
        <w:jc w:val="center"/>
        <w:rPr>
          <w:b/>
          <w:sz w:val="28"/>
          <w:szCs w:val="28"/>
        </w:rPr>
      </w:pPr>
    </w:p>
    <w:p w:rsidR="001C0D28" w:rsidRDefault="001C0D28" w:rsidP="00263D78">
      <w:pPr>
        <w:pStyle w:val="21"/>
        <w:spacing w:after="0" w:line="240" w:lineRule="auto"/>
        <w:ind w:left="0"/>
        <w:contextualSpacing/>
        <w:jc w:val="center"/>
        <w:rPr>
          <w:b/>
          <w:sz w:val="28"/>
          <w:szCs w:val="28"/>
        </w:rPr>
      </w:pPr>
    </w:p>
    <w:p w:rsidR="00263D78" w:rsidRDefault="00263D78" w:rsidP="00263D78">
      <w:pPr>
        <w:pStyle w:val="21"/>
        <w:spacing w:after="0" w:line="240" w:lineRule="auto"/>
        <w:ind w:left="0"/>
        <w:contextualSpacing/>
        <w:jc w:val="center"/>
        <w:rPr>
          <w:b/>
          <w:sz w:val="28"/>
          <w:szCs w:val="28"/>
        </w:rPr>
      </w:pPr>
      <w:r w:rsidRPr="00825D45">
        <w:rPr>
          <w:b/>
          <w:sz w:val="28"/>
          <w:szCs w:val="28"/>
        </w:rPr>
        <w:lastRenderedPageBreak/>
        <w:t>НЕНАЛОГОВЫЕ ДОХОДЫ</w:t>
      </w:r>
    </w:p>
    <w:p w:rsidR="001C0D28" w:rsidRPr="00825D45" w:rsidRDefault="001C0D28" w:rsidP="00263D78">
      <w:pPr>
        <w:pStyle w:val="21"/>
        <w:spacing w:after="0" w:line="240" w:lineRule="auto"/>
        <w:ind w:left="0"/>
        <w:contextualSpacing/>
        <w:jc w:val="center"/>
        <w:rPr>
          <w:b/>
          <w:sz w:val="28"/>
          <w:szCs w:val="28"/>
        </w:rPr>
      </w:pPr>
    </w:p>
    <w:p w:rsidR="00217468" w:rsidRPr="00217468" w:rsidRDefault="00217468" w:rsidP="00217468">
      <w:pPr>
        <w:pStyle w:val="21"/>
        <w:spacing w:after="0" w:line="240" w:lineRule="auto"/>
        <w:contextualSpacing/>
        <w:jc w:val="center"/>
        <w:rPr>
          <w:b/>
          <w:sz w:val="28"/>
          <w:szCs w:val="28"/>
        </w:rPr>
      </w:pPr>
      <w:r w:rsidRPr="00217468">
        <w:rPr>
          <w:b/>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217468" w:rsidRPr="00217468" w:rsidRDefault="00217468" w:rsidP="00217468">
      <w:pPr>
        <w:pStyle w:val="21"/>
        <w:spacing w:after="0" w:line="240" w:lineRule="auto"/>
        <w:contextualSpacing/>
        <w:jc w:val="center"/>
        <w:rPr>
          <w:b/>
          <w:sz w:val="28"/>
          <w:szCs w:val="28"/>
        </w:rPr>
      </w:pPr>
    </w:p>
    <w:p w:rsidR="00217468" w:rsidRPr="001C0D28" w:rsidRDefault="00217468" w:rsidP="001C0D28">
      <w:pPr>
        <w:pStyle w:val="21"/>
        <w:spacing w:after="0" w:line="240" w:lineRule="auto"/>
        <w:ind w:left="0" w:firstLine="709"/>
        <w:contextualSpacing/>
        <w:jc w:val="both"/>
        <w:rPr>
          <w:sz w:val="28"/>
          <w:szCs w:val="28"/>
        </w:rPr>
      </w:pPr>
      <w:r w:rsidRPr="001C0D28">
        <w:rPr>
          <w:sz w:val="28"/>
          <w:szCs w:val="28"/>
        </w:rPr>
        <w:t>Прогнозируемый  объем поступления доходов составляет в 20</w:t>
      </w:r>
      <w:r w:rsidR="001C0D28">
        <w:rPr>
          <w:sz w:val="28"/>
          <w:szCs w:val="28"/>
        </w:rPr>
        <w:t>20</w:t>
      </w:r>
      <w:r w:rsidRPr="001C0D28">
        <w:rPr>
          <w:sz w:val="28"/>
          <w:szCs w:val="28"/>
        </w:rPr>
        <w:t xml:space="preserve"> году </w:t>
      </w:r>
      <w:r w:rsidR="001C0D28">
        <w:rPr>
          <w:sz w:val="28"/>
          <w:szCs w:val="28"/>
        </w:rPr>
        <w:t>30</w:t>
      </w:r>
      <w:r w:rsidRPr="001C0D28">
        <w:rPr>
          <w:sz w:val="28"/>
          <w:szCs w:val="28"/>
        </w:rPr>
        <w:t>,000 тыс. рублей, на плановый период 202</w:t>
      </w:r>
      <w:r w:rsidR="001C0D28">
        <w:rPr>
          <w:sz w:val="28"/>
          <w:szCs w:val="28"/>
        </w:rPr>
        <w:t>1</w:t>
      </w:r>
      <w:r w:rsidRPr="001C0D28">
        <w:rPr>
          <w:sz w:val="28"/>
          <w:szCs w:val="28"/>
        </w:rPr>
        <w:t xml:space="preserve"> года - </w:t>
      </w:r>
      <w:r w:rsidR="001C0D28">
        <w:rPr>
          <w:sz w:val="28"/>
          <w:szCs w:val="28"/>
        </w:rPr>
        <w:t>30</w:t>
      </w:r>
      <w:r w:rsidRPr="001C0D28">
        <w:rPr>
          <w:sz w:val="28"/>
          <w:szCs w:val="28"/>
        </w:rPr>
        <w:t>,000 тыс. рублей, 202</w:t>
      </w:r>
      <w:r w:rsidR="001C0D28">
        <w:rPr>
          <w:sz w:val="28"/>
          <w:szCs w:val="28"/>
        </w:rPr>
        <w:t>2</w:t>
      </w:r>
      <w:r w:rsidRPr="001C0D28">
        <w:rPr>
          <w:sz w:val="28"/>
          <w:szCs w:val="28"/>
        </w:rPr>
        <w:t xml:space="preserve"> года – </w:t>
      </w:r>
      <w:r w:rsidR="001C0D28">
        <w:rPr>
          <w:sz w:val="28"/>
          <w:szCs w:val="28"/>
        </w:rPr>
        <w:t>30</w:t>
      </w:r>
      <w:r w:rsidRPr="001C0D28">
        <w:rPr>
          <w:sz w:val="28"/>
          <w:szCs w:val="28"/>
        </w:rPr>
        <w:t>,000 тыс. рублей.</w:t>
      </w:r>
    </w:p>
    <w:p w:rsidR="00217468" w:rsidRPr="00217468" w:rsidRDefault="00217468" w:rsidP="00217468">
      <w:pPr>
        <w:pStyle w:val="21"/>
        <w:spacing w:after="0" w:line="240" w:lineRule="auto"/>
        <w:contextualSpacing/>
        <w:jc w:val="center"/>
        <w:rPr>
          <w:b/>
          <w:sz w:val="28"/>
          <w:szCs w:val="28"/>
        </w:rPr>
      </w:pPr>
    </w:p>
    <w:p w:rsidR="00217468" w:rsidRPr="00217468" w:rsidRDefault="00217468" w:rsidP="00217468">
      <w:pPr>
        <w:pStyle w:val="21"/>
        <w:spacing w:after="0" w:line="240" w:lineRule="auto"/>
        <w:contextualSpacing/>
        <w:jc w:val="center"/>
        <w:rPr>
          <w:b/>
          <w:sz w:val="28"/>
          <w:szCs w:val="28"/>
        </w:rPr>
      </w:pPr>
      <w:r w:rsidRPr="00217468">
        <w:rPr>
          <w:b/>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217468" w:rsidRPr="00217468" w:rsidRDefault="00217468" w:rsidP="00217468">
      <w:pPr>
        <w:pStyle w:val="21"/>
        <w:spacing w:after="0" w:line="240" w:lineRule="auto"/>
        <w:contextualSpacing/>
        <w:jc w:val="center"/>
        <w:rPr>
          <w:b/>
          <w:sz w:val="28"/>
          <w:szCs w:val="28"/>
        </w:rPr>
      </w:pPr>
    </w:p>
    <w:p w:rsidR="00263D78" w:rsidRPr="001C0D28" w:rsidRDefault="00217468" w:rsidP="001C0D28">
      <w:pPr>
        <w:pStyle w:val="21"/>
        <w:spacing w:after="0" w:line="240" w:lineRule="auto"/>
        <w:ind w:left="0" w:firstLine="709"/>
        <w:contextualSpacing/>
        <w:jc w:val="both"/>
        <w:rPr>
          <w:sz w:val="28"/>
          <w:szCs w:val="28"/>
        </w:rPr>
      </w:pPr>
      <w:r w:rsidRPr="001C0D28">
        <w:rPr>
          <w:sz w:val="28"/>
          <w:szCs w:val="28"/>
        </w:rPr>
        <w:t>Прогнозируемый  объем поступления доходов составляет в 20</w:t>
      </w:r>
      <w:r w:rsidR="001C0D28">
        <w:rPr>
          <w:sz w:val="28"/>
          <w:szCs w:val="28"/>
        </w:rPr>
        <w:t>20</w:t>
      </w:r>
      <w:r w:rsidRPr="001C0D28">
        <w:rPr>
          <w:sz w:val="28"/>
          <w:szCs w:val="28"/>
        </w:rPr>
        <w:t xml:space="preserve"> году </w:t>
      </w:r>
      <w:r w:rsidR="001C0D28">
        <w:rPr>
          <w:sz w:val="28"/>
          <w:szCs w:val="28"/>
        </w:rPr>
        <w:t>70</w:t>
      </w:r>
      <w:r w:rsidRPr="001C0D28">
        <w:rPr>
          <w:sz w:val="28"/>
          <w:szCs w:val="28"/>
        </w:rPr>
        <w:t>,000 тыс. рублей, на плановый период 202</w:t>
      </w:r>
      <w:r w:rsidR="001C0D28">
        <w:rPr>
          <w:sz w:val="28"/>
          <w:szCs w:val="28"/>
        </w:rPr>
        <w:t>1</w:t>
      </w:r>
      <w:r w:rsidRPr="001C0D28">
        <w:rPr>
          <w:sz w:val="28"/>
          <w:szCs w:val="28"/>
        </w:rPr>
        <w:t xml:space="preserve"> года - </w:t>
      </w:r>
      <w:r w:rsidR="001C0D28">
        <w:rPr>
          <w:sz w:val="28"/>
          <w:szCs w:val="28"/>
        </w:rPr>
        <w:t>70</w:t>
      </w:r>
      <w:r w:rsidRPr="001C0D28">
        <w:rPr>
          <w:sz w:val="28"/>
          <w:szCs w:val="28"/>
        </w:rPr>
        <w:t>,000 тыс. рублей, 202</w:t>
      </w:r>
      <w:r w:rsidR="001C0D28">
        <w:rPr>
          <w:sz w:val="28"/>
          <w:szCs w:val="28"/>
        </w:rPr>
        <w:t>2</w:t>
      </w:r>
      <w:r w:rsidRPr="001C0D28">
        <w:rPr>
          <w:sz w:val="28"/>
          <w:szCs w:val="28"/>
        </w:rPr>
        <w:t xml:space="preserve"> года – </w:t>
      </w:r>
      <w:r w:rsidR="001C0D28">
        <w:rPr>
          <w:sz w:val="28"/>
          <w:szCs w:val="28"/>
        </w:rPr>
        <w:t>70</w:t>
      </w:r>
      <w:r w:rsidRPr="001C0D28">
        <w:rPr>
          <w:sz w:val="28"/>
          <w:szCs w:val="28"/>
        </w:rPr>
        <w:t>,000 тыс. рублей.</w:t>
      </w:r>
    </w:p>
    <w:p w:rsidR="001C0D28" w:rsidRPr="00825D45" w:rsidRDefault="001C0D28" w:rsidP="00217468">
      <w:pPr>
        <w:pStyle w:val="21"/>
        <w:spacing w:after="0" w:line="240" w:lineRule="auto"/>
        <w:ind w:left="0"/>
        <w:contextualSpacing/>
        <w:jc w:val="center"/>
        <w:rPr>
          <w:b/>
          <w:sz w:val="28"/>
          <w:szCs w:val="28"/>
        </w:rPr>
      </w:pPr>
    </w:p>
    <w:p w:rsidR="00606415" w:rsidRPr="00606415" w:rsidRDefault="00606415" w:rsidP="00606415">
      <w:pPr>
        <w:pStyle w:val="ConsPlusTitle"/>
        <w:ind w:firstLine="720"/>
        <w:contextualSpacing/>
        <w:jc w:val="center"/>
        <w:rPr>
          <w:rFonts w:ascii="Times New Roman" w:hAnsi="Times New Roman"/>
          <w:i/>
          <w:sz w:val="28"/>
          <w:szCs w:val="28"/>
        </w:rPr>
      </w:pPr>
      <w:r w:rsidRPr="00606415">
        <w:rPr>
          <w:rFonts w:ascii="Times New Roman" w:hAnsi="Times New Roman"/>
          <w:i/>
          <w:sz w:val="28"/>
          <w:szCs w:val="28"/>
        </w:rPr>
        <w:t>Доходы от оказания  платных услуг.</w:t>
      </w:r>
    </w:p>
    <w:p w:rsidR="00C26E5F" w:rsidRDefault="00C26E5F" w:rsidP="00C26E5F">
      <w:pPr>
        <w:pStyle w:val="ConsPlusTitle"/>
        <w:contextualSpacing/>
        <w:jc w:val="both"/>
        <w:rPr>
          <w:rFonts w:ascii="Times New Roman" w:hAnsi="Times New Roman"/>
          <w:b w:val="0"/>
          <w:sz w:val="28"/>
          <w:szCs w:val="28"/>
        </w:rPr>
      </w:pPr>
    </w:p>
    <w:p w:rsidR="00C26E5F" w:rsidRDefault="00606415" w:rsidP="00C26E5F">
      <w:pPr>
        <w:pStyle w:val="ConsPlusTitle"/>
        <w:ind w:firstLine="709"/>
        <w:contextualSpacing/>
        <w:jc w:val="both"/>
        <w:rPr>
          <w:rFonts w:ascii="Times New Roman" w:hAnsi="Times New Roman"/>
          <w:b w:val="0"/>
          <w:sz w:val="28"/>
          <w:szCs w:val="28"/>
        </w:rPr>
      </w:pPr>
      <w:r w:rsidRPr="00606415">
        <w:rPr>
          <w:rFonts w:ascii="Times New Roman" w:hAnsi="Times New Roman"/>
          <w:b w:val="0"/>
          <w:sz w:val="28"/>
          <w:szCs w:val="28"/>
        </w:rPr>
        <w:t>Прогнозируемый  объем   поступлений платных услуг  в 20</w:t>
      </w:r>
      <w:r w:rsidR="00C26E5F">
        <w:rPr>
          <w:rFonts w:ascii="Times New Roman" w:hAnsi="Times New Roman"/>
          <w:b w:val="0"/>
          <w:sz w:val="28"/>
          <w:szCs w:val="28"/>
        </w:rPr>
        <w:t>20</w:t>
      </w:r>
      <w:r w:rsidRPr="00606415">
        <w:rPr>
          <w:rFonts w:ascii="Times New Roman" w:hAnsi="Times New Roman"/>
          <w:b w:val="0"/>
          <w:sz w:val="28"/>
          <w:szCs w:val="28"/>
        </w:rPr>
        <w:t xml:space="preserve"> году  составляет  </w:t>
      </w:r>
      <w:r w:rsidR="00C26E5F">
        <w:rPr>
          <w:rFonts w:ascii="Times New Roman" w:hAnsi="Times New Roman"/>
          <w:b w:val="0"/>
          <w:sz w:val="28"/>
          <w:szCs w:val="28"/>
        </w:rPr>
        <w:t>3</w:t>
      </w:r>
      <w:r w:rsidR="00713689">
        <w:rPr>
          <w:rFonts w:ascii="Times New Roman" w:hAnsi="Times New Roman"/>
          <w:b w:val="0"/>
          <w:sz w:val="28"/>
          <w:szCs w:val="28"/>
        </w:rPr>
        <w:t>10</w:t>
      </w:r>
      <w:r w:rsidRPr="00606415">
        <w:rPr>
          <w:rFonts w:ascii="Times New Roman" w:hAnsi="Times New Roman"/>
          <w:b w:val="0"/>
          <w:sz w:val="28"/>
          <w:szCs w:val="28"/>
        </w:rPr>
        <w:t>,000 тыс. руб</w:t>
      </w:r>
      <w:r w:rsidR="00C26E5F">
        <w:rPr>
          <w:rFonts w:ascii="Times New Roman" w:hAnsi="Times New Roman"/>
          <w:b w:val="0"/>
          <w:sz w:val="28"/>
          <w:szCs w:val="28"/>
        </w:rPr>
        <w:t>лей</w:t>
      </w:r>
      <w:r w:rsidRPr="00606415">
        <w:rPr>
          <w:rFonts w:ascii="Times New Roman" w:hAnsi="Times New Roman"/>
          <w:b w:val="0"/>
          <w:sz w:val="28"/>
          <w:szCs w:val="28"/>
        </w:rPr>
        <w:t>, в 20</w:t>
      </w:r>
      <w:r w:rsidR="00C26E5F">
        <w:rPr>
          <w:rFonts w:ascii="Times New Roman" w:hAnsi="Times New Roman"/>
          <w:b w:val="0"/>
          <w:sz w:val="28"/>
          <w:szCs w:val="28"/>
        </w:rPr>
        <w:t>21</w:t>
      </w:r>
      <w:r w:rsidRPr="00606415">
        <w:rPr>
          <w:rFonts w:ascii="Times New Roman" w:hAnsi="Times New Roman"/>
          <w:b w:val="0"/>
          <w:sz w:val="28"/>
          <w:szCs w:val="28"/>
        </w:rPr>
        <w:t xml:space="preserve"> году составляет </w:t>
      </w:r>
      <w:r w:rsidR="00C26E5F">
        <w:rPr>
          <w:rFonts w:ascii="Times New Roman" w:hAnsi="Times New Roman"/>
          <w:b w:val="0"/>
          <w:sz w:val="28"/>
          <w:szCs w:val="28"/>
        </w:rPr>
        <w:t>3</w:t>
      </w:r>
      <w:r w:rsidR="00713689">
        <w:rPr>
          <w:rFonts w:ascii="Times New Roman" w:hAnsi="Times New Roman"/>
          <w:b w:val="0"/>
          <w:sz w:val="28"/>
          <w:szCs w:val="28"/>
        </w:rPr>
        <w:t>10</w:t>
      </w:r>
      <w:r w:rsidRPr="00606415">
        <w:rPr>
          <w:rFonts w:ascii="Times New Roman" w:hAnsi="Times New Roman"/>
          <w:b w:val="0"/>
          <w:sz w:val="28"/>
          <w:szCs w:val="28"/>
        </w:rPr>
        <w:t>,000 тыс. руб</w:t>
      </w:r>
      <w:r w:rsidR="00C26E5F">
        <w:rPr>
          <w:rFonts w:ascii="Times New Roman" w:hAnsi="Times New Roman"/>
          <w:b w:val="0"/>
          <w:sz w:val="28"/>
          <w:szCs w:val="28"/>
        </w:rPr>
        <w:t>лей</w:t>
      </w:r>
      <w:r w:rsidRPr="00606415">
        <w:rPr>
          <w:rFonts w:ascii="Times New Roman" w:hAnsi="Times New Roman"/>
          <w:b w:val="0"/>
          <w:sz w:val="28"/>
          <w:szCs w:val="28"/>
        </w:rPr>
        <w:t>, в 202</w:t>
      </w:r>
      <w:r w:rsidR="00C26E5F">
        <w:rPr>
          <w:rFonts w:ascii="Times New Roman" w:hAnsi="Times New Roman"/>
          <w:b w:val="0"/>
          <w:sz w:val="28"/>
          <w:szCs w:val="28"/>
        </w:rPr>
        <w:t>2</w:t>
      </w:r>
      <w:r w:rsidRPr="00606415">
        <w:rPr>
          <w:rFonts w:ascii="Times New Roman" w:hAnsi="Times New Roman"/>
          <w:b w:val="0"/>
          <w:sz w:val="28"/>
          <w:szCs w:val="28"/>
        </w:rPr>
        <w:t xml:space="preserve"> году составляет </w:t>
      </w:r>
      <w:r w:rsidR="00C26E5F">
        <w:rPr>
          <w:rFonts w:ascii="Times New Roman" w:hAnsi="Times New Roman"/>
          <w:b w:val="0"/>
          <w:sz w:val="28"/>
          <w:szCs w:val="28"/>
        </w:rPr>
        <w:t>3</w:t>
      </w:r>
      <w:r w:rsidR="00713689">
        <w:rPr>
          <w:rFonts w:ascii="Times New Roman" w:hAnsi="Times New Roman"/>
          <w:b w:val="0"/>
          <w:sz w:val="28"/>
          <w:szCs w:val="28"/>
        </w:rPr>
        <w:t>10</w:t>
      </w:r>
      <w:r w:rsidRPr="00606415">
        <w:rPr>
          <w:rFonts w:ascii="Times New Roman" w:hAnsi="Times New Roman"/>
          <w:b w:val="0"/>
          <w:sz w:val="28"/>
          <w:szCs w:val="28"/>
        </w:rPr>
        <w:t>,000 тыс. руб</w:t>
      </w:r>
      <w:r w:rsidR="00C26E5F">
        <w:rPr>
          <w:rFonts w:ascii="Times New Roman" w:hAnsi="Times New Roman"/>
          <w:b w:val="0"/>
          <w:sz w:val="28"/>
          <w:szCs w:val="28"/>
        </w:rPr>
        <w:t>лей</w:t>
      </w:r>
      <w:r w:rsidRPr="00606415">
        <w:rPr>
          <w:rFonts w:ascii="Times New Roman" w:hAnsi="Times New Roman"/>
          <w:b w:val="0"/>
          <w:sz w:val="28"/>
          <w:szCs w:val="28"/>
        </w:rPr>
        <w:t>.</w:t>
      </w:r>
    </w:p>
    <w:p w:rsidR="00606415" w:rsidRPr="00606415" w:rsidRDefault="00606415" w:rsidP="00C26E5F">
      <w:pPr>
        <w:pStyle w:val="ConsPlusTitle"/>
        <w:ind w:firstLine="720"/>
        <w:contextualSpacing/>
        <w:jc w:val="both"/>
        <w:rPr>
          <w:rFonts w:ascii="Times New Roman" w:hAnsi="Times New Roman"/>
          <w:b w:val="0"/>
          <w:sz w:val="28"/>
          <w:szCs w:val="28"/>
        </w:rPr>
      </w:pPr>
      <w:r w:rsidRPr="00606415">
        <w:rPr>
          <w:rFonts w:ascii="Times New Roman" w:hAnsi="Times New Roman"/>
          <w:b w:val="0"/>
          <w:sz w:val="28"/>
          <w:szCs w:val="28"/>
        </w:rPr>
        <w:t>Основной объем платных услуг составляет от оказания услуг по водоснабжению населения.</w:t>
      </w:r>
    </w:p>
    <w:p w:rsidR="00606415" w:rsidRPr="00606415" w:rsidRDefault="00606415" w:rsidP="00606415">
      <w:pPr>
        <w:pStyle w:val="ConsPlusTitle"/>
        <w:ind w:firstLine="720"/>
        <w:contextualSpacing/>
        <w:jc w:val="center"/>
        <w:rPr>
          <w:rFonts w:ascii="Times New Roman" w:hAnsi="Times New Roman"/>
          <w:i/>
          <w:sz w:val="28"/>
          <w:szCs w:val="28"/>
        </w:rPr>
      </w:pPr>
      <w:r w:rsidRPr="00606415">
        <w:rPr>
          <w:rFonts w:ascii="Times New Roman" w:hAnsi="Times New Roman"/>
          <w:i/>
          <w:sz w:val="28"/>
          <w:szCs w:val="28"/>
        </w:rPr>
        <w:t>Прочие неналоговые доходы</w:t>
      </w:r>
    </w:p>
    <w:p w:rsidR="00606415" w:rsidRPr="00606415" w:rsidRDefault="00606415" w:rsidP="00606415">
      <w:pPr>
        <w:pStyle w:val="ConsPlusTitle"/>
        <w:ind w:firstLine="720"/>
        <w:contextualSpacing/>
        <w:jc w:val="both"/>
        <w:rPr>
          <w:rFonts w:ascii="Times New Roman" w:hAnsi="Times New Roman"/>
          <w:b w:val="0"/>
          <w:sz w:val="28"/>
          <w:szCs w:val="28"/>
        </w:rPr>
      </w:pPr>
    </w:p>
    <w:p w:rsidR="00263D78" w:rsidRPr="00825D45" w:rsidRDefault="00606415" w:rsidP="00606415">
      <w:pPr>
        <w:pStyle w:val="ConsPlusTitle"/>
        <w:ind w:firstLine="720"/>
        <w:contextualSpacing/>
        <w:jc w:val="both"/>
        <w:rPr>
          <w:rFonts w:ascii="Times New Roman" w:hAnsi="Times New Roman"/>
          <w:sz w:val="28"/>
          <w:szCs w:val="28"/>
          <w:highlight w:val="yellow"/>
        </w:rPr>
      </w:pPr>
      <w:r w:rsidRPr="00606415">
        <w:rPr>
          <w:rFonts w:ascii="Times New Roman" w:hAnsi="Times New Roman"/>
          <w:b w:val="0"/>
          <w:sz w:val="28"/>
          <w:szCs w:val="28"/>
        </w:rPr>
        <w:t>Поступление средств самообложения граждан, зачисляемые в бюджеты сельских поселений, планируется в 20</w:t>
      </w:r>
      <w:r w:rsidR="00C26E5F">
        <w:rPr>
          <w:rFonts w:ascii="Times New Roman" w:hAnsi="Times New Roman"/>
          <w:b w:val="0"/>
          <w:sz w:val="28"/>
          <w:szCs w:val="28"/>
        </w:rPr>
        <w:t>20</w:t>
      </w:r>
      <w:r w:rsidRPr="00606415">
        <w:rPr>
          <w:rFonts w:ascii="Times New Roman" w:hAnsi="Times New Roman"/>
          <w:b w:val="0"/>
          <w:sz w:val="28"/>
          <w:szCs w:val="28"/>
        </w:rPr>
        <w:t>-202</w:t>
      </w:r>
      <w:r w:rsidR="00C26E5F">
        <w:rPr>
          <w:rFonts w:ascii="Times New Roman" w:hAnsi="Times New Roman"/>
          <w:b w:val="0"/>
          <w:sz w:val="28"/>
          <w:szCs w:val="28"/>
        </w:rPr>
        <w:t>2</w:t>
      </w:r>
      <w:r w:rsidRPr="00606415">
        <w:rPr>
          <w:rFonts w:ascii="Times New Roman" w:hAnsi="Times New Roman"/>
          <w:b w:val="0"/>
          <w:sz w:val="28"/>
          <w:szCs w:val="28"/>
        </w:rPr>
        <w:t xml:space="preserve"> году в сумме </w:t>
      </w:r>
      <w:r w:rsidR="00713689">
        <w:rPr>
          <w:rFonts w:ascii="Times New Roman" w:hAnsi="Times New Roman"/>
          <w:b w:val="0"/>
          <w:sz w:val="28"/>
          <w:szCs w:val="28"/>
        </w:rPr>
        <w:t xml:space="preserve">по </w:t>
      </w:r>
      <w:r w:rsidRPr="00606415">
        <w:rPr>
          <w:rFonts w:ascii="Times New Roman" w:hAnsi="Times New Roman"/>
          <w:b w:val="0"/>
          <w:sz w:val="28"/>
          <w:szCs w:val="28"/>
        </w:rPr>
        <w:t>15,000 тыс. руб</w:t>
      </w:r>
      <w:r w:rsidR="00C26E5F">
        <w:rPr>
          <w:rFonts w:ascii="Times New Roman" w:hAnsi="Times New Roman"/>
          <w:b w:val="0"/>
          <w:sz w:val="28"/>
          <w:szCs w:val="28"/>
        </w:rPr>
        <w:t>лей</w:t>
      </w:r>
      <w:r w:rsidRPr="00606415">
        <w:rPr>
          <w:rFonts w:ascii="Times New Roman" w:hAnsi="Times New Roman"/>
          <w:b w:val="0"/>
          <w:sz w:val="28"/>
          <w:szCs w:val="28"/>
        </w:rPr>
        <w:t>.</w:t>
      </w:r>
    </w:p>
    <w:p w:rsidR="00263D78" w:rsidRPr="00825D45" w:rsidRDefault="00263D78" w:rsidP="00263D78">
      <w:pPr>
        <w:spacing w:after="0" w:line="240" w:lineRule="auto"/>
        <w:ind w:firstLine="720"/>
        <w:contextualSpacing/>
        <w:jc w:val="both"/>
        <w:rPr>
          <w:rFonts w:ascii="Times New Roman" w:hAnsi="Times New Roman" w:cs="Times New Roman"/>
          <w:b/>
          <w:bCs/>
          <w:sz w:val="28"/>
          <w:szCs w:val="28"/>
          <w:u w:val="single"/>
        </w:rPr>
      </w:pPr>
    </w:p>
    <w:p w:rsidR="00325F6A" w:rsidRPr="00825D45" w:rsidRDefault="00325F6A" w:rsidP="00325F6A">
      <w:pPr>
        <w:spacing w:after="0" w:line="240" w:lineRule="auto"/>
        <w:ind w:firstLine="709"/>
        <w:contextualSpacing/>
        <w:jc w:val="both"/>
        <w:rPr>
          <w:rFonts w:ascii="Times New Roman" w:hAnsi="Times New Roman" w:cs="Times New Roman"/>
          <w:color w:val="FF0000"/>
          <w:sz w:val="28"/>
          <w:szCs w:val="28"/>
        </w:rPr>
      </w:pPr>
    </w:p>
    <w:p w:rsidR="001B27CF" w:rsidRPr="00825D45" w:rsidRDefault="001B27CF" w:rsidP="00BA26BB">
      <w:pPr>
        <w:spacing w:after="0" w:line="240" w:lineRule="auto"/>
        <w:jc w:val="center"/>
        <w:rPr>
          <w:rFonts w:ascii="Times New Roman" w:hAnsi="Times New Roman" w:cs="Times New Roman"/>
          <w:b/>
          <w:sz w:val="28"/>
          <w:szCs w:val="28"/>
        </w:rPr>
      </w:pPr>
      <w:r w:rsidRPr="00825D45">
        <w:rPr>
          <w:rFonts w:ascii="Times New Roman" w:hAnsi="Times New Roman" w:cs="Times New Roman"/>
          <w:b/>
          <w:sz w:val="28"/>
          <w:szCs w:val="28"/>
        </w:rPr>
        <w:t>БЕЗВОЗМЕЗДНЫЕ ПОСТУПЛЕНИЯ</w:t>
      </w:r>
    </w:p>
    <w:p w:rsidR="001B27CF" w:rsidRPr="00825D45" w:rsidRDefault="001B27CF" w:rsidP="00BA26BB">
      <w:pPr>
        <w:spacing w:after="0" w:line="240" w:lineRule="auto"/>
        <w:rPr>
          <w:rFonts w:ascii="Times New Roman" w:hAnsi="Times New Roman" w:cs="Times New Roman"/>
          <w:sz w:val="28"/>
          <w:szCs w:val="28"/>
        </w:rPr>
      </w:pPr>
    </w:p>
    <w:p w:rsidR="00927EC7" w:rsidRDefault="003276BB" w:rsidP="00293F60">
      <w:pPr>
        <w:spacing w:after="0" w:line="240" w:lineRule="auto"/>
        <w:ind w:firstLine="567"/>
        <w:jc w:val="both"/>
        <w:rPr>
          <w:rFonts w:ascii="Times New Roman" w:hAnsi="Times New Roman" w:cs="Times New Roman"/>
          <w:sz w:val="28"/>
          <w:szCs w:val="28"/>
        </w:rPr>
      </w:pPr>
      <w:r w:rsidRPr="00825D45">
        <w:rPr>
          <w:rFonts w:ascii="Times New Roman" w:hAnsi="Times New Roman" w:cs="Times New Roman"/>
          <w:sz w:val="28"/>
          <w:szCs w:val="28"/>
        </w:rPr>
        <w:t xml:space="preserve">Объем безвозмездных поступлений </w:t>
      </w:r>
      <w:r w:rsidR="00293F60" w:rsidRPr="00825D45">
        <w:rPr>
          <w:rFonts w:ascii="Times New Roman" w:hAnsi="Times New Roman" w:cs="Times New Roman"/>
          <w:sz w:val="28"/>
          <w:szCs w:val="28"/>
        </w:rPr>
        <w:t>в</w:t>
      </w:r>
      <w:r w:rsidRPr="00825D45">
        <w:rPr>
          <w:rFonts w:ascii="Times New Roman" w:hAnsi="Times New Roman" w:cs="Times New Roman"/>
          <w:sz w:val="28"/>
          <w:szCs w:val="28"/>
        </w:rPr>
        <w:t xml:space="preserve"> </w:t>
      </w:r>
      <w:r w:rsidR="00F20C2E" w:rsidRPr="00825D45">
        <w:rPr>
          <w:rFonts w:ascii="Times New Roman" w:hAnsi="Times New Roman" w:cs="Times New Roman"/>
          <w:sz w:val="28"/>
          <w:szCs w:val="28"/>
        </w:rPr>
        <w:t>2020</w:t>
      </w:r>
      <w:r w:rsidRPr="00825D45">
        <w:rPr>
          <w:rFonts w:ascii="Times New Roman" w:hAnsi="Times New Roman" w:cs="Times New Roman"/>
          <w:sz w:val="28"/>
          <w:szCs w:val="28"/>
        </w:rPr>
        <w:t xml:space="preserve"> год</w:t>
      </w:r>
      <w:r w:rsidR="00293F60" w:rsidRPr="00825D45">
        <w:rPr>
          <w:rFonts w:ascii="Times New Roman" w:hAnsi="Times New Roman" w:cs="Times New Roman"/>
          <w:sz w:val="28"/>
          <w:szCs w:val="28"/>
        </w:rPr>
        <w:t>у</w:t>
      </w:r>
      <w:r w:rsidRPr="00825D45">
        <w:rPr>
          <w:rFonts w:ascii="Times New Roman" w:hAnsi="Times New Roman" w:cs="Times New Roman"/>
          <w:sz w:val="28"/>
          <w:szCs w:val="28"/>
        </w:rPr>
        <w:t xml:space="preserve"> </w:t>
      </w:r>
      <w:r w:rsidR="00293F60" w:rsidRPr="00825D45">
        <w:rPr>
          <w:rFonts w:ascii="Times New Roman" w:hAnsi="Times New Roman" w:cs="Times New Roman"/>
          <w:sz w:val="28"/>
          <w:szCs w:val="28"/>
        </w:rPr>
        <w:t>составляет</w:t>
      </w:r>
      <w:r w:rsidR="00306AE7" w:rsidRPr="00825D45">
        <w:rPr>
          <w:rFonts w:ascii="Times New Roman" w:hAnsi="Times New Roman" w:cs="Times New Roman"/>
          <w:sz w:val="28"/>
          <w:szCs w:val="28"/>
        </w:rPr>
        <w:t xml:space="preserve"> </w:t>
      </w:r>
      <w:r w:rsidR="00C46A3F" w:rsidRPr="00C46A3F">
        <w:rPr>
          <w:rFonts w:ascii="Times New Roman" w:hAnsi="Times New Roman" w:cs="Times New Roman"/>
          <w:sz w:val="28"/>
          <w:szCs w:val="28"/>
        </w:rPr>
        <w:t>2 791,560</w:t>
      </w:r>
      <w:r w:rsidR="00C46A3F">
        <w:rPr>
          <w:rFonts w:ascii="Times New Roman" w:hAnsi="Times New Roman" w:cs="Times New Roman"/>
          <w:sz w:val="28"/>
          <w:szCs w:val="28"/>
        </w:rPr>
        <w:t xml:space="preserve"> </w:t>
      </w:r>
      <w:r w:rsidRPr="00825D45">
        <w:rPr>
          <w:rFonts w:ascii="Times New Roman" w:hAnsi="Times New Roman" w:cs="Times New Roman"/>
          <w:sz w:val="28"/>
          <w:szCs w:val="28"/>
        </w:rPr>
        <w:t>тыс. руб</w:t>
      </w:r>
      <w:r w:rsidR="00293F60" w:rsidRPr="00825D45">
        <w:rPr>
          <w:rFonts w:ascii="Times New Roman" w:hAnsi="Times New Roman" w:cs="Times New Roman"/>
          <w:sz w:val="28"/>
          <w:szCs w:val="28"/>
        </w:rPr>
        <w:t xml:space="preserve">лей, в </w:t>
      </w:r>
      <w:r w:rsidR="00F20C2E" w:rsidRPr="00825D45">
        <w:rPr>
          <w:rFonts w:ascii="Times New Roman" w:hAnsi="Times New Roman" w:cs="Times New Roman"/>
          <w:sz w:val="28"/>
          <w:szCs w:val="28"/>
        </w:rPr>
        <w:t>2021</w:t>
      </w:r>
      <w:r w:rsidR="00293F60" w:rsidRPr="00825D45">
        <w:rPr>
          <w:rFonts w:ascii="Times New Roman" w:hAnsi="Times New Roman" w:cs="Times New Roman"/>
          <w:sz w:val="28"/>
          <w:szCs w:val="28"/>
        </w:rPr>
        <w:t xml:space="preserve"> году –</w:t>
      </w:r>
      <w:r w:rsidR="00CF375E" w:rsidRPr="00825D45">
        <w:rPr>
          <w:rFonts w:ascii="Times New Roman" w:hAnsi="Times New Roman" w:cs="Times New Roman"/>
          <w:sz w:val="28"/>
          <w:szCs w:val="28"/>
        </w:rPr>
        <w:t xml:space="preserve"> </w:t>
      </w:r>
      <w:r w:rsidR="00C46A3F" w:rsidRPr="00C46A3F">
        <w:rPr>
          <w:rFonts w:ascii="Times New Roman" w:hAnsi="Times New Roman" w:cs="Times New Roman"/>
          <w:sz w:val="28"/>
          <w:szCs w:val="28"/>
        </w:rPr>
        <w:t>2 800,910</w:t>
      </w:r>
      <w:r w:rsidR="00C46A3F">
        <w:rPr>
          <w:rFonts w:ascii="Times New Roman" w:hAnsi="Times New Roman" w:cs="Times New Roman"/>
          <w:sz w:val="28"/>
          <w:szCs w:val="28"/>
        </w:rPr>
        <w:t xml:space="preserve"> </w:t>
      </w:r>
      <w:r w:rsidR="00293F60" w:rsidRPr="00825D45">
        <w:rPr>
          <w:rFonts w:ascii="Times New Roman" w:hAnsi="Times New Roman" w:cs="Times New Roman"/>
          <w:sz w:val="28"/>
          <w:szCs w:val="28"/>
        </w:rPr>
        <w:t xml:space="preserve">тыс. рублей, в </w:t>
      </w:r>
      <w:r w:rsidR="00F20C2E" w:rsidRPr="00825D45">
        <w:rPr>
          <w:rFonts w:ascii="Times New Roman" w:hAnsi="Times New Roman" w:cs="Times New Roman"/>
          <w:sz w:val="28"/>
          <w:szCs w:val="28"/>
        </w:rPr>
        <w:t>2022</w:t>
      </w:r>
      <w:r w:rsidR="00293F60" w:rsidRPr="00825D45">
        <w:rPr>
          <w:rFonts w:ascii="Times New Roman" w:hAnsi="Times New Roman" w:cs="Times New Roman"/>
          <w:sz w:val="28"/>
          <w:szCs w:val="28"/>
        </w:rPr>
        <w:t xml:space="preserve"> году –</w:t>
      </w:r>
      <w:r w:rsidR="00CF375E" w:rsidRPr="00825D45">
        <w:rPr>
          <w:rFonts w:ascii="Times New Roman" w:hAnsi="Times New Roman" w:cs="Times New Roman"/>
          <w:sz w:val="28"/>
          <w:szCs w:val="28"/>
        </w:rPr>
        <w:t xml:space="preserve"> </w:t>
      </w:r>
      <w:r w:rsidR="00C46A3F" w:rsidRPr="00C46A3F">
        <w:rPr>
          <w:rFonts w:ascii="Times New Roman" w:hAnsi="Times New Roman" w:cs="Times New Roman"/>
          <w:sz w:val="28"/>
          <w:szCs w:val="28"/>
        </w:rPr>
        <w:t>2 817,973</w:t>
      </w:r>
      <w:r w:rsidR="00C46A3F">
        <w:rPr>
          <w:rFonts w:ascii="Times New Roman" w:hAnsi="Times New Roman" w:cs="Times New Roman"/>
          <w:sz w:val="28"/>
          <w:szCs w:val="28"/>
        </w:rPr>
        <w:t xml:space="preserve"> </w:t>
      </w:r>
      <w:r w:rsidR="00293F60" w:rsidRPr="00825D45">
        <w:rPr>
          <w:rFonts w:ascii="Times New Roman" w:hAnsi="Times New Roman" w:cs="Times New Roman"/>
          <w:sz w:val="28"/>
          <w:szCs w:val="28"/>
        </w:rPr>
        <w:t>тыс. рублей.</w:t>
      </w:r>
      <w:r w:rsidR="00606415">
        <w:rPr>
          <w:rFonts w:ascii="Times New Roman" w:hAnsi="Times New Roman" w:cs="Times New Roman"/>
          <w:sz w:val="28"/>
          <w:szCs w:val="28"/>
        </w:rPr>
        <w:t xml:space="preserve"> </w:t>
      </w:r>
    </w:p>
    <w:p w:rsidR="00606415" w:rsidRPr="00825D45" w:rsidRDefault="00606415" w:rsidP="00293F60">
      <w:pPr>
        <w:spacing w:after="0" w:line="240" w:lineRule="auto"/>
        <w:ind w:firstLine="567"/>
        <w:jc w:val="both"/>
        <w:rPr>
          <w:rFonts w:ascii="Times New Roman" w:hAnsi="Times New Roman" w:cs="Times New Roman"/>
          <w:sz w:val="28"/>
          <w:szCs w:val="28"/>
        </w:rPr>
      </w:pPr>
    </w:p>
    <w:p w:rsidR="00293F60" w:rsidRDefault="00606415" w:rsidP="00606415">
      <w:pPr>
        <w:spacing w:after="0" w:line="240" w:lineRule="auto"/>
        <w:jc w:val="center"/>
        <w:rPr>
          <w:rFonts w:ascii="Times New Roman" w:eastAsia="Times New Roman" w:hAnsi="Times New Roman" w:cs="Times New Roman"/>
          <w:b/>
          <w:bCs/>
          <w:sz w:val="28"/>
          <w:szCs w:val="28"/>
          <w:lang w:eastAsia="ru-RU"/>
        </w:rPr>
      </w:pPr>
      <w:r w:rsidRPr="00825D45">
        <w:rPr>
          <w:rFonts w:ascii="Times New Roman" w:eastAsia="Times New Roman" w:hAnsi="Times New Roman" w:cs="Times New Roman"/>
          <w:b/>
          <w:bCs/>
          <w:sz w:val="28"/>
          <w:szCs w:val="28"/>
          <w:lang w:eastAsia="ru-RU"/>
        </w:rPr>
        <w:t>Объем безвозмездных поступлений на 2020 год</w:t>
      </w:r>
    </w:p>
    <w:p w:rsidR="00C26E5F" w:rsidRDefault="00C26E5F" w:rsidP="00C26E5F">
      <w:pPr>
        <w:tabs>
          <w:tab w:val="left" w:pos="18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tbl>
      <w:tblPr>
        <w:tblW w:w="9307" w:type="dxa"/>
        <w:tblInd w:w="93" w:type="dxa"/>
        <w:tblLook w:val="04A0"/>
      </w:tblPr>
      <w:tblGrid>
        <w:gridCol w:w="7528"/>
        <w:gridCol w:w="1779"/>
      </w:tblGrid>
      <w:tr w:rsidR="00C26E5F" w:rsidRPr="00C26E5F" w:rsidTr="00C26E5F">
        <w:trPr>
          <w:trHeight w:val="42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E5F" w:rsidRPr="00C26E5F" w:rsidRDefault="00C26E5F" w:rsidP="00C26E5F">
            <w:pPr>
              <w:spacing w:after="0" w:line="240" w:lineRule="auto"/>
              <w:jc w:val="center"/>
              <w:rPr>
                <w:rFonts w:ascii="Times New Roman" w:eastAsia="Times New Roman" w:hAnsi="Times New Roman" w:cs="Times New Roman"/>
                <w:b/>
                <w:bCs/>
                <w:lang w:eastAsia="ru-RU"/>
              </w:rPr>
            </w:pPr>
            <w:r w:rsidRPr="00C26E5F">
              <w:rPr>
                <w:rFonts w:ascii="Times New Roman" w:eastAsia="Times New Roman" w:hAnsi="Times New Roman" w:cs="Times New Roman"/>
                <w:b/>
                <w:bCs/>
                <w:lang w:eastAsia="ru-RU"/>
              </w:rPr>
              <w:t>Наименование</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C26E5F" w:rsidRPr="00C26E5F" w:rsidRDefault="00C26E5F" w:rsidP="00C26E5F">
            <w:pPr>
              <w:spacing w:after="0" w:line="240" w:lineRule="auto"/>
              <w:jc w:val="center"/>
              <w:rPr>
                <w:rFonts w:ascii="Times New Roman" w:eastAsia="Times New Roman" w:hAnsi="Times New Roman" w:cs="Times New Roman"/>
                <w:b/>
                <w:bCs/>
                <w:lang w:eastAsia="ru-RU"/>
              </w:rPr>
            </w:pPr>
            <w:r w:rsidRPr="00C26E5F">
              <w:rPr>
                <w:rFonts w:ascii="Times New Roman" w:eastAsia="Times New Roman" w:hAnsi="Times New Roman" w:cs="Times New Roman"/>
                <w:b/>
                <w:bCs/>
                <w:lang w:eastAsia="ru-RU"/>
              </w:rPr>
              <w:t>Сумма</w:t>
            </w:r>
          </w:p>
        </w:tc>
      </w:tr>
      <w:tr w:rsidR="00C46A3F" w:rsidRPr="00C26E5F" w:rsidTr="00C46A3F">
        <w:trPr>
          <w:trHeight w:val="48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b/>
                <w:bCs/>
                <w:lang w:eastAsia="ru-RU"/>
              </w:rPr>
            </w:pPr>
            <w:r w:rsidRPr="00C26E5F">
              <w:rPr>
                <w:rFonts w:ascii="Times New Roman" w:eastAsia="Times New Roman" w:hAnsi="Times New Roman" w:cs="Times New Roman"/>
                <w:b/>
                <w:bCs/>
                <w:lang w:eastAsia="ru-RU"/>
              </w:rPr>
              <w:t>БЕЗВОЗМЕЗДНЫЕ ПОСТУПЛЕНИЯ</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rPr>
            </w:pPr>
            <w:r w:rsidRPr="00C46A3F">
              <w:rPr>
                <w:rFonts w:ascii="Times New Roman" w:hAnsi="Times New Roman" w:cs="Times New Roman"/>
                <w:b/>
              </w:rPr>
              <w:t>2 791,560</w:t>
            </w:r>
          </w:p>
        </w:tc>
      </w:tr>
      <w:tr w:rsidR="00C46A3F" w:rsidRPr="00C26E5F" w:rsidTr="00C46A3F">
        <w:trPr>
          <w:trHeight w:val="43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b/>
                <w:i/>
                <w:lang w:eastAsia="ru-RU"/>
              </w:rPr>
            </w:pPr>
            <w:r w:rsidRPr="00C26E5F">
              <w:rPr>
                <w:rFonts w:ascii="Times New Roman" w:eastAsia="Times New Roman" w:hAnsi="Times New Roman" w:cs="Times New Roman"/>
                <w:b/>
                <w:i/>
                <w:lang w:eastAsia="ru-RU"/>
              </w:rPr>
              <w:t>Дотации бюджетам бюджетной системы Российской Федерации</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i/>
              </w:rPr>
            </w:pPr>
            <w:r w:rsidRPr="00C46A3F">
              <w:rPr>
                <w:rFonts w:ascii="Times New Roman" w:hAnsi="Times New Roman" w:cs="Times New Roman"/>
                <w:b/>
                <w:i/>
              </w:rPr>
              <w:t>1 603,260</w:t>
            </w:r>
          </w:p>
        </w:tc>
      </w:tr>
      <w:tr w:rsidR="00C46A3F" w:rsidRPr="00C26E5F" w:rsidTr="00C46A3F">
        <w:trPr>
          <w:trHeight w:val="63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lang w:eastAsia="ru-RU"/>
              </w:rPr>
            </w:pPr>
            <w:r w:rsidRPr="00C26E5F">
              <w:rPr>
                <w:rFonts w:ascii="Times New Roman" w:eastAsia="Times New Roman" w:hAnsi="Times New Roman" w:cs="Times New Roman"/>
                <w:lang w:eastAsia="ru-RU"/>
              </w:rPr>
              <w:lastRenderedPageBreak/>
              <w:t>Дотации бюджетам сельских поселений на выравнивание бюджетной обеспеченности</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rPr>
            </w:pPr>
            <w:r w:rsidRPr="00C46A3F">
              <w:rPr>
                <w:rFonts w:ascii="Times New Roman" w:hAnsi="Times New Roman" w:cs="Times New Roman"/>
              </w:rPr>
              <w:t>1 603,260</w:t>
            </w:r>
          </w:p>
        </w:tc>
      </w:tr>
      <w:tr w:rsidR="00C46A3F" w:rsidRPr="00C26E5F" w:rsidTr="00C46A3F">
        <w:trPr>
          <w:trHeight w:val="36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b/>
                <w:i/>
                <w:lang w:eastAsia="ru-RU"/>
              </w:rPr>
            </w:pPr>
            <w:r w:rsidRPr="00C26E5F">
              <w:rPr>
                <w:rFonts w:ascii="Times New Roman" w:eastAsia="Times New Roman" w:hAnsi="Times New Roman" w:cs="Times New Roman"/>
                <w:b/>
                <w:i/>
                <w:lang w:eastAsia="ru-RU"/>
              </w:rPr>
              <w:t>Субвенции бюджетам бюджетной системы Российской Федерации</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i/>
              </w:rPr>
            </w:pPr>
            <w:r w:rsidRPr="00C46A3F">
              <w:rPr>
                <w:rFonts w:ascii="Times New Roman" w:hAnsi="Times New Roman" w:cs="Times New Roman"/>
                <w:b/>
                <w:i/>
              </w:rPr>
              <w:t>297,700</w:t>
            </w:r>
          </w:p>
        </w:tc>
      </w:tr>
      <w:tr w:rsidR="00C46A3F" w:rsidRPr="00C26E5F" w:rsidTr="00C46A3F">
        <w:trPr>
          <w:trHeight w:val="722"/>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lang w:eastAsia="ru-RU"/>
              </w:rPr>
            </w:pPr>
            <w:r w:rsidRPr="00C26E5F">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rPr>
            </w:pPr>
            <w:r w:rsidRPr="00C46A3F">
              <w:rPr>
                <w:rFonts w:ascii="Times New Roman" w:hAnsi="Times New Roman" w:cs="Times New Roman"/>
              </w:rPr>
              <w:t>297,700</w:t>
            </w:r>
          </w:p>
        </w:tc>
      </w:tr>
      <w:tr w:rsidR="00C46A3F" w:rsidRPr="00C26E5F" w:rsidTr="00C46A3F">
        <w:trPr>
          <w:trHeight w:val="6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b/>
                <w:i/>
                <w:lang w:eastAsia="ru-RU"/>
              </w:rPr>
            </w:pPr>
            <w:r w:rsidRPr="00C26E5F">
              <w:rPr>
                <w:rFonts w:ascii="Times New Roman" w:eastAsia="Times New Roman" w:hAnsi="Times New Roman" w:cs="Times New Roman"/>
                <w:b/>
                <w:i/>
                <w:lang w:eastAsia="ru-RU"/>
              </w:rPr>
              <w:t>Прочие безвозмездные поступления от других бюджетов бюджетной системы</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i/>
              </w:rPr>
            </w:pPr>
            <w:r w:rsidRPr="00C46A3F">
              <w:rPr>
                <w:rFonts w:ascii="Times New Roman" w:hAnsi="Times New Roman" w:cs="Times New Roman"/>
                <w:b/>
                <w:i/>
              </w:rPr>
              <w:t>890,600</w:t>
            </w:r>
          </w:p>
        </w:tc>
      </w:tr>
      <w:tr w:rsidR="00C46A3F" w:rsidRPr="00C26E5F" w:rsidTr="00C46A3F">
        <w:trPr>
          <w:trHeight w:val="73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lang w:eastAsia="ru-RU"/>
              </w:rPr>
            </w:pPr>
            <w:r w:rsidRPr="00C26E5F">
              <w:rPr>
                <w:rFonts w:ascii="Times New Roman" w:eastAsia="Times New Roman" w:hAnsi="Times New Roman" w:cs="Times New Roman"/>
                <w:lang w:eastAsia="ru-RU"/>
              </w:rPr>
              <w:t>Прочие безвозмездные поступления в бюджеты сельских поселений от бюджетов муниципальных районов</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rPr>
            </w:pPr>
            <w:r w:rsidRPr="00C46A3F">
              <w:rPr>
                <w:rFonts w:ascii="Times New Roman" w:hAnsi="Times New Roman" w:cs="Times New Roman"/>
              </w:rPr>
              <w:t>890,600</w:t>
            </w:r>
          </w:p>
        </w:tc>
      </w:tr>
    </w:tbl>
    <w:p w:rsidR="00DE1150" w:rsidRDefault="00DE1150" w:rsidP="00C26E5F">
      <w:pPr>
        <w:tabs>
          <w:tab w:val="left" w:pos="180"/>
        </w:tabs>
        <w:spacing w:after="0" w:line="240" w:lineRule="auto"/>
        <w:rPr>
          <w:rFonts w:ascii="Times New Roman" w:eastAsia="Times New Roman" w:hAnsi="Times New Roman" w:cs="Times New Roman"/>
          <w:b/>
          <w:bCs/>
          <w:sz w:val="24"/>
          <w:szCs w:val="24"/>
          <w:lang w:eastAsia="ru-RU"/>
        </w:rPr>
      </w:pPr>
    </w:p>
    <w:p w:rsidR="00C26E5F" w:rsidRPr="00DE1150" w:rsidRDefault="00DE1150" w:rsidP="00DE1150">
      <w:pPr>
        <w:tabs>
          <w:tab w:val="left" w:pos="180"/>
        </w:tabs>
        <w:spacing w:after="0" w:line="240" w:lineRule="auto"/>
        <w:jc w:val="center"/>
        <w:rPr>
          <w:rFonts w:ascii="Times New Roman" w:eastAsia="Times New Roman" w:hAnsi="Times New Roman" w:cs="Times New Roman"/>
          <w:b/>
          <w:bCs/>
          <w:sz w:val="28"/>
          <w:szCs w:val="28"/>
          <w:lang w:eastAsia="ru-RU"/>
        </w:rPr>
      </w:pPr>
      <w:r w:rsidRPr="00DE1150">
        <w:rPr>
          <w:rFonts w:ascii="Times New Roman" w:eastAsia="Times New Roman" w:hAnsi="Times New Roman" w:cs="Times New Roman"/>
          <w:b/>
          <w:bCs/>
          <w:sz w:val="28"/>
          <w:szCs w:val="28"/>
          <w:lang w:eastAsia="ru-RU"/>
        </w:rPr>
        <w:t>Объем безвозмездных поступлений на 2021 - 2022 годы</w:t>
      </w:r>
    </w:p>
    <w:p w:rsidR="00C26E5F" w:rsidRPr="00825D45" w:rsidRDefault="00C26E5F" w:rsidP="00606415">
      <w:pPr>
        <w:spacing w:after="0" w:line="240" w:lineRule="auto"/>
        <w:jc w:val="center"/>
        <w:rPr>
          <w:rFonts w:ascii="Times New Roman" w:hAnsi="Times New Roman" w:cs="Times New Roman"/>
          <w:sz w:val="28"/>
          <w:szCs w:val="28"/>
        </w:rPr>
      </w:pPr>
    </w:p>
    <w:tbl>
      <w:tblPr>
        <w:tblW w:w="9578" w:type="dxa"/>
        <w:tblInd w:w="93" w:type="dxa"/>
        <w:tblLook w:val="04A0"/>
      </w:tblPr>
      <w:tblGrid>
        <w:gridCol w:w="7103"/>
        <w:gridCol w:w="1276"/>
        <w:gridCol w:w="1199"/>
      </w:tblGrid>
      <w:tr w:rsidR="00DE1150" w:rsidRPr="00DE1150" w:rsidTr="00DE1150">
        <w:trPr>
          <w:trHeight w:val="255"/>
        </w:trPr>
        <w:tc>
          <w:tcPr>
            <w:tcW w:w="7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1150" w:rsidRPr="00DE1150" w:rsidRDefault="00DE1150" w:rsidP="00DE1150">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Наименование</w:t>
            </w:r>
          </w:p>
        </w:tc>
        <w:tc>
          <w:tcPr>
            <w:tcW w:w="2475" w:type="dxa"/>
            <w:gridSpan w:val="2"/>
            <w:tcBorders>
              <w:top w:val="single" w:sz="4" w:space="0" w:color="auto"/>
              <w:left w:val="nil"/>
              <w:bottom w:val="single" w:sz="4" w:space="0" w:color="auto"/>
              <w:right w:val="single" w:sz="4" w:space="0" w:color="000000"/>
            </w:tcBorders>
            <w:shd w:val="clear" w:color="auto" w:fill="auto"/>
            <w:vAlign w:val="bottom"/>
            <w:hideMark/>
          </w:tcPr>
          <w:p w:rsidR="00DE1150" w:rsidRPr="00DE1150" w:rsidRDefault="00DE1150" w:rsidP="00DE1150">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Сумма</w:t>
            </w:r>
          </w:p>
        </w:tc>
      </w:tr>
      <w:tr w:rsidR="00DE1150" w:rsidRPr="00DE1150" w:rsidTr="00DE1150">
        <w:trPr>
          <w:trHeight w:val="420"/>
        </w:trPr>
        <w:tc>
          <w:tcPr>
            <w:tcW w:w="7103" w:type="dxa"/>
            <w:vMerge/>
            <w:tcBorders>
              <w:top w:val="single" w:sz="4" w:space="0" w:color="auto"/>
              <w:left w:val="single" w:sz="4" w:space="0" w:color="auto"/>
              <w:bottom w:val="single" w:sz="4" w:space="0" w:color="000000"/>
              <w:right w:val="single" w:sz="4" w:space="0" w:color="auto"/>
            </w:tcBorders>
            <w:vAlign w:val="center"/>
            <w:hideMark/>
          </w:tcPr>
          <w:p w:rsidR="00DE1150" w:rsidRPr="00DE1150" w:rsidRDefault="00DE1150" w:rsidP="00DE1150">
            <w:pPr>
              <w:spacing w:after="0" w:line="240" w:lineRule="auto"/>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E1150" w:rsidRPr="00DE1150" w:rsidRDefault="00DE1150" w:rsidP="00DE1150">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2021 год</w:t>
            </w:r>
          </w:p>
        </w:tc>
        <w:tc>
          <w:tcPr>
            <w:tcW w:w="1199" w:type="dxa"/>
            <w:tcBorders>
              <w:top w:val="nil"/>
              <w:left w:val="nil"/>
              <w:bottom w:val="single" w:sz="4" w:space="0" w:color="auto"/>
              <w:right w:val="single" w:sz="4" w:space="0" w:color="auto"/>
            </w:tcBorders>
            <w:shd w:val="clear" w:color="auto" w:fill="auto"/>
            <w:vAlign w:val="center"/>
            <w:hideMark/>
          </w:tcPr>
          <w:p w:rsidR="00DE1150" w:rsidRPr="00DE1150" w:rsidRDefault="00DE1150" w:rsidP="00DE1150">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2022 год</w:t>
            </w:r>
          </w:p>
        </w:tc>
      </w:tr>
      <w:tr w:rsidR="00C46A3F" w:rsidRPr="00DE1150" w:rsidTr="00C46A3F">
        <w:trPr>
          <w:trHeight w:val="48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bCs/>
              </w:rPr>
            </w:pPr>
            <w:r w:rsidRPr="00C46A3F">
              <w:rPr>
                <w:rFonts w:ascii="Times New Roman" w:hAnsi="Times New Roman" w:cs="Times New Roman"/>
                <w:b/>
                <w:bCs/>
              </w:rPr>
              <w:t>2 800,910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bCs/>
              </w:rPr>
            </w:pPr>
            <w:r w:rsidRPr="00C46A3F">
              <w:rPr>
                <w:rFonts w:ascii="Times New Roman" w:hAnsi="Times New Roman" w:cs="Times New Roman"/>
                <w:b/>
                <w:bCs/>
              </w:rPr>
              <w:t>2 817,973</w:t>
            </w:r>
          </w:p>
        </w:tc>
      </w:tr>
      <w:tr w:rsidR="00C46A3F" w:rsidRPr="00DE1150" w:rsidTr="00C46A3F">
        <w:trPr>
          <w:trHeight w:val="3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b/>
                <w:i/>
                <w:lang w:eastAsia="ru-RU"/>
              </w:rPr>
            </w:pPr>
            <w:r w:rsidRPr="00DE1150">
              <w:rPr>
                <w:rFonts w:ascii="Times New Roman" w:eastAsia="Times New Roman" w:hAnsi="Times New Roman" w:cs="Times New Roman"/>
                <w:b/>
                <w:i/>
                <w:lang w:eastAsia="ru-RU"/>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i/>
              </w:rPr>
            </w:pPr>
            <w:r w:rsidRPr="00C46A3F">
              <w:rPr>
                <w:rFonts w:ascii="Times New Roman" w:hAnsi="Times New Roman" w:cs="Times New Roman"/>
                <w:b/>
                <w:i/>
              </w:rPr>
              <w:t>1 605,310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i/>
              </w:rPr>
            </w:pPr>
            <w:r w:rsidRPr="00C46A3F">
              <w:rPr>
                <w:rFonts w:ascii="Times New Roman" w:hAnsi="Times New Roman" w:cs="Times New Roman"/>
                <w:b/>
                <w:i/>
              </w:rPr>
              <w:t>1 604,673</w:t>
            </w:r>
          </w:p>
        </w:tc>
      </w:tr>
      <w:tr w:rsidR="00C46A3F" w:rsidRPr="00DE1150" w:rsidTr="00C46A3F">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lang w:eastAsia="ru-RU"/>
              </w:rPr>
            </w:pPr>
            <w:r w:rsidRPr="00DE1150">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rPr>
            </w:pPr>
            <w:r w:rsidRPr="00C46A3F">
              <w:rPr>
                <w:rFonts w:ascii="Times New Roman" w:hAnsi="Times New Roman" w:cs="Times New Roman"/>
              </w:rPr>
              <w:t>1 605,310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rPr>
            </w:pPr>
            <w:r w:rsidRPr="00C46A3F">
              <w:rPr>
                <w:rFonts w:ascii="Times New Roman" w:hAnsi="Times New Roman" w:cs="Times New Roman"/>
              </w:rPr>
              <w:t>1 604,673</w:t>
            </w:r>
          </w:p>
        </w:tc>
      </w:tr>
      <w:tr w:rsidR="00C46A3F" w:rsidRPr="00DE1150" w:rsidTr="00C46A3F">
        <w:trPr>
          <w:trHeight w:val="4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b/>
                <w:i/>
                <w:lang w:eastAsia="ru-RU"/>
              </w:rPr>
            </w:pPr>
            <w:r w:rsidRPr="00DE1150">
              <w:rPr>
                <w:rFonts w:ascii="Times New Roman" w:eastAsia="Times New Roman" w:hAnsi="Times New Roman" w:cs="Times New Roman"/>
                <w:b/>
                <w:i/>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i/>
              </w:rPr>
            </w:pPr>
            <w:r w:rsidRPr="00C46A3F">
              <w:rPr>
                <w:rFonts w:ascii="Times New Roman" w:hAnsi="Times New Roman" w:cs="Times New Roman"/>
                <w:b/>
                <w:i/>
              </w:rPr>
              <w:t>303,500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i/>
              </w:rPr>
            </w:pPr>
            <w:r w:rsidRPr="00C46A3F">
              <w:rPr>
                <w:rFonts w:ascii="Times New Roman" w:hAnsi="Times New Roman" w:cs="Times New Roman"/>
                <w:b/>
                <w:i/>
              </w:rPr>
              <w:t>317,900</w:t>
            </w:r>
          </w:p>
        </w:tc>
      </w:tr>
      <w:tr w:rsidR="00C46A3F" w:rsidRPr="00DE1150" w:rsidTr="00C46A3F">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lang w:eastAsia="ru-RU"/>
              </w:rPr>
            </w:pPr>
            <w:r w:rsidRPr="00DE1150">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rPr>
            </w:pPr>
            <w:r w:rsidRPr="00C46A3F">
              <w:rPr>
                <w:rFonts w:ascii="Times New Roman" w:hAnsi="Times New Roman" w:cs="Times New Roman"/>
              </w:rPr>
              <w:t>303,500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rPr>
            </w:pPr>
            <w:r w:rsidRPr="00C46A3F">
              <w:rPr>
                <w:rFonts w:ascii="Times New Roman" w:hAnsi="Times New Roman" w:cs="Times New Roman"/>
              </w:rPr>
              <w:t>317,900</w:t>
            </w:r>
          </w:p>
        </w:tc>
      </w:tr>
      <w:tr w:rsidR="00C46A3F" w:rsidRPr="00DE1150" w:rsidTr="00C46A3F">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b/>
                <w:i/>
                <w:lang w:eastAsia="ru-RU"/>
              </w:rPr>
            </w:pPr>
            <w:r w:rsidRPr="00DE1150">
              <w:rPr>
                <w:rFonts w:ascii="Times New Roman" w:eastAsia="Times New Roman" w:hAnsi="Times New Roman" w:cs="Times New Roman"/>
                <w:b/>
                <w:i/>
                <w:lang w:eastAsia="ru-RU"/>
              </w:rPr>
              <w:t>Прочие безвозмездные поступления от других бюджетов бюджетной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i/>
              </w:rPr>
            </w:pPr>
            <w:r w:rsidRPr="00C46A3F">
              <w:rPr>
                <w:rFonts w:ascii="Times New Roman" w:hAnsi="Times New Roman" w:cs="Times New Roman"/>
                <w:b/>
                <w:i/>
              </w:rPr>
              <w:t>892,100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b/>
                <w:i/>
              </w:rPr>
            </w:pPr>
            <w:r w:rsidRPr="00C46A3F">
              <w:rPr>
                <w:rFonts w:ascii="Times New Roman" w:hAnsi="Times New Roman" w:cs="Times New Roman"/>
                <w:b/>
                <w:i/>
              </w:rPr>
              <w:t>895,400</w:t>
            </w:r>
          </w:p>
        </w:tc>
      </w:tr>
      <w:tr w:rsidR="00C46A3F" w:rsidRPr="00DE1150" w:rsidTr="00C46A3F">
        <w:trPr>
          <w:trHeight w:val="73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lang w:eastAsia="ru-RU"/>
              </w:rPr>
            </w:pPr>
            <w:r w:rsidRPr="00DE1150">
              <w:rPr>
                <w:rFonts w:ascii="Times New Roman" w:eastAsia="Times New Roman" w:hAnsi="Times New Roman" w:cs="Times New Roman"/>
                <w:lang w:eastAsia="ru-RU"/>
              </w:rPr>
              <w:t>Прочие безвозмездные поступления в бюджеты сельских поселений от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rPr>
            </w:pPr>
            <w:r w:rsidRPr="00C46A3F">
              <w:rPr>
                <w:rFonts w:ascii="Times New Roman" w:hAnsi="Times New Roman" w:cs="Times New Roman"/>
              </w:rPr>
              <w:t>892,100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C46A3F">
            <w:pPr>
              <w:jc w:val="right"/>
              <w:rPr>
                <w:rFonts w:ascii="Times New Roman" w:hAnsi="Times New Roman" w:cs="Times New Roman"/>
              </w:rPr>
            </w:pPr>
            <w:r w:rsidRPr="00C46A3F">
              <w:rPr>
                <w:rFonts w:ascii="Times New Roman" w:hAnsi="Times New Roman" w:cs="Times New Roman"/>
              </w:rPr>
              <w:t>895,400</w:t>
            </w:r>
          </w:p>
        </w:tc>
      </w:tr>
    </w:tbl>
    <w:p w:rsidR="00293F60" w:rsidRPr="00664D00" w:rsidRDefault="00293F60" w:rsidP="00DE1150">
      <w:pPr>
        <w:spacing w:after="0" w:line="240" w:lineRule="auto"/>
        <w:rPr>
          <w:rFonts w:ascii="Times New Roman" w:hAnsi="Times New Roman"/>
          <w:sz w:val="20"/>
        </w:rPr>
      </w:pPr>
    </w:p>
    <w:p w:rsidR="00293F60" w:rsidRPr="00664D00" w:rsidRDefault="00293F60" w:rsidP="00293F60">
      <w:pPr>
        <w:spacing w:after="0" w:line="240" w:lineRule="auto"/>
        <w:jc w:val="right"/>
        <w:outlineLvl w:val="0"/>
        <w:rPr>
          <w:rFonts w:ascii="Times New Roman" w:hAnsi="Times New Roman" w:cs="Times New Roman"/>
          <w:color w:val="FF0000"/>
          <w:sz w:val="20"/>
          <w:szCs w:val="20"/>
        </w:rPr>
      </w:pPr>
    </w:p>
    <w:p w:rsidR="001A44E5" w:rsidRPr="00664D00" w:rsidRDefault="001A44E5" w:rsidP="00BA26BB">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t xml:space="preserve">РАСХОДЫ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BA26BB">
      <w:pPr>
        <w:spacing w:after="0" w:line="240" w:lineRule="auto"/>
        <w:rPr>
          <w:rFonts w:ascii="Times New Roman" w:hAnsi="Times New Roman" w:cs="Times New Roman"/>
          <w:sz w:val="24"/>
          <w:szCs w:val="24"/>
        </w:rPr>
      </w:pPr>
    </w:p>
    <w:p w:rsidR="001A44E5" w:rsidRPr="00DE1150" w:rsidRDefault="001A44E5" w:rsidP="00BA26BB">
      <w:pPr>
        <w:spacing w:after="0" w:line="240" w:lineRule="auto"/>
        <w:ind w:firstLine="720"/>
        <w:jc w:val="both"/>
        <w:rPr>
          <w:rFonts w:ascii="Times New Roman" w:hAnsi="Times New Roman" w:cs="Times New Roman"/>
          <w:sz w:val="28"/>
          <w:szCs w:val="28"/>
        </w:rPr>
      </w:pPr>
      <w:r w:rsidRPr="00DE1150">
        <w:rPr>
          <w:rFonts w:ascii="Times New Roman" w:hAnsi="Times New Roman" w:cs="Times New Roman"/>
          <w:sz w:val="28"/>
          <w:szCs w:val="28"/>
        </w:rPr>
        <w:t xml:space="preserve">Общий объем расходов </w:t>
      </w:r>
      <w:r w:rsidR="00DE1150" w:rsidRPr="00DE1150">
        <w:rPr>
          <w:rFonts w:ascii="Times New Roman" w:hAnsi="Times New Roman" w:cs="Times New Roman"/>
          <w:sz w:val="28"/>
          <w:szCs w:val="28"/>
        </w:rPr>
        <w:t xml:space="preserve">местного бюджета </w:t>
      </w:r>
      <w:r w:rsidR="006A625C" w:rsidRPr="006A625C">
        <w:rPr>
          <w:rFonts w:ascii="Times New Roman" w:hAnsi="Times New Roman" w:cs="Times New Roman"/>
          <w:sz w:val="28"/>
          <w:szCs w:val="28"/>
        </w:rPr>
        <w:t>на 2020 год прогнозируется в объеме на 2020 год – 4 308,760 тыс. рублей, 2021 год – 4 334,510 тыс. рублей, 2022 год – 4 386,673 тыс. рублей</w:t>
      </w:r>
      <w:r w:rsidR="006A625C">
        <w:rPr>
          <w:rFonts w:ascii="Times New Roman" w:hAnsi="Times New Roman" w:cs="Times New Roman"/>
          <w:sz w:val="28"/>
          <w:szCs w:val="28"/>
        </w:rPr>
        <w:t>.</w:t>
      </w:r>
    </w:p>
    <w:p w:rsidR="001A44E5" w:rsidRPr="00DE1150" w:rsidRDefault="001A44E5" w:rsidP="00BA26BB">
      <w:pPr>
        <w:autoSpaceDE w:val="0"/>
        <w:autoSpaceDN w:val="0"/>
        <w:adjustRightInd w:val="0"/>
        <w:spacing w:after="0" w:line="240" w:lineRule="auto"/>
        <w:ind w:firstLine="720"/>
        <w:jc w:val="both"/>
        <w:rPr>
          <w:rFonts w:ascii="Times New Roman" w:hAnsi="Times New Roman" w:cs="Times New Roman"/>
          <w:spacing w:val="-4"/>
          <w:sz w:val="28"/>
          <w:szCs w:val="28"/>
        </w:rPr>
      </w:pPr>
      <w:r w:rsidRPr="00DE1150">
        <w:rPr>
          <w:rFonts w:ascii="Times New Roman" w:hAnsi="Times New Roman" w:cs="Times New Roman"/>
          <w:sz w:val="28"/>
          <w:szCs w:val="28"/>
        </w:rPr>
        <w:t xml:space="preserve">При </w:t>
      </w:r>
      <w:r w:rsidRPr="00DE1150">
        <w:rPr>
          <w:rFonts w:ascii="Times New Roman" w:hAnsi="Times New Roman" w:cs="Times New Roman"/>
          <w:spacing w:val="-4"/>
          <w:sz w:val="28"/>
          <w:szCs w:val="28"/>
        </w:rPr>
        <w:t xml:space="preserve">формировании расходов </w:t>
      </w:r>
      <w:r w:rsidR="00DE1150" w:rsidRPr="00DE1150">
        <w:rPr>
          <w:rFonts w:ascii="Times New Roman" w:hAnsi="Times New Roman" w:cs="Times New Roman"/>
          <w:spacing w:val="-4"/>
          <w:sz w:val="28"/>
          <w:szCs w:val="28"/>
        </w:rPr>
        <w:t>местного</w:t>
      </w:r>
      <w:r w:rsidR="00C26710" w:rsidRPr="00DE1150">
        <w:rPr>
          <w:rFonts w:ascii="Times New Roman" w:hAnsi="Times New Roman" w:cs="Times New Roman"/>
          <w:spacing w:val="-4"/>
          <w:sz w:val="28"/>
          <w:szCs w:val="28"/>
        </w:rPr>
        <w:t xml:space="preserve"> </w:t>
      </w:r>
      <w:r w:rsidRPr="00DE1150">
        <w:rPr>
          <w:rFonts w:ascii="Times New Roman" w:hAnsi="Times New Roman" w:cs="Times New Roman"/>
          <w:spacing w:val="-4"/>
          <w:sz w:val="28"/>
          <w:szCs w:val="28"/>
        </w:rPr>
        <w:t>бюджета учтено следующее:</w:t>
      </w:r>
    </w:p>
    <w:p w:rsidR="001A44E5" w:rsidRPr="00DE1150" w:rsidRDefault="001A44E5" w:rsidP="00BA26BB">
      <w:pPr>
        <w:numPr>
          <w:ilvl w:val="0"/>
          <w:numId w:val="9"/>
        </w:numPr>
        <w:tabs>
          <w:tab w:val="num" w:pos="0"/>
          <w:tab w:val="left" w:pos="993"/>
        </w:tabs>
        <w:spacing w:after="0" w:line="240" w:lineRule="auto"/>
        <w:ind w:left="0" w:firstLine="709"/>
        <w:jc w:val="both"/>
        <w:rPr>
          <w:rFonts w:ascii="Times New Roman" w:hAnsi="Times New Roman" w:cs="Times New Roman"/>
          <w:sz w:val="28"/>
          <w:szCs w:val="28"/>
        </w:rPr>
      </w:pPr>
      <w:r w:rsidRPr="00DE1150">
        <w:rPr>
          <w:rFonts w:ascii="Times New Roman" w:hAnsi="Times New Roman" w:cs="Times New Roman"/>
          <w:sz w:val="28"/>
          <w:szCs w:val="28"/>
        </w:rPr>
        <w:t xml:space="preserve"> при определении бюджетных ассигнований на </w:t>
      </w:r>
      <w:r w:rsidR="00F20C2E" w:rsidRPr="00DE1150">
        <w:rPr>
          <w:rFonts w:ascii="Times New Roman" w:hAnsi="Times New Roman" w:cs="Times New Roman"/>
          <w:sz w:val="28"/>
          <w:szCs w:val="28"/>
        </w:rPr>
        <w:t>2020</w:t>
      </w:r>
      <w:r w:rsidRPr="00DE1150">
        <w:rPr>
          <w:rFonts w:ascii="Times New Roman" w:hAnsi="Times New Roman" w:cs="Times New Roman"/>
          <w:sz w:val="28"/>
          <w:szCs w:val="28"/>
        </w:rPr>
        <w:t xml:space="preserve"> </w:t>
      </w:r>
      <w:r w:rsidR="001F1F70" w:rsidRPr="00DE1150">
        <w:rPr>
          <w:rFonts w:ascii="Times New Roman" w:hAnsi="Times New Roman" w:cs="Times New Roman"/>
          <w:sz w:val="28"/>
          <w:szCs w:val="28"/>
        </w:rPr>
        <w:t>–</w:t>
      </w:r>
      <w:r w:rsidRPr="00DE1150">
        <w:rPr>
          <w:rFonts w:ascii="Times New Roman" w:hAnsi="Times New Roman" w:cs="Times New Roman"/>
          <w:sz w:val="28"/>
          <w:szCs w:val="28"/>
        </w:rPr>
        <w:t xml:space="preserve"> </w:t>
      </w:r>
      <w:r w:rsidR="00F20C2E" w:rsidRPr="00DE1150">
        <w:rPr>
          <w:rFonts w:ascii="Times New Roman" w:hAnsi="Times New Roman" w:cs="Times New Roman"/>
          <w:sz w:val="28"/>
          <w:szCs w:val="28"/>
        </w:rPr>
        <w:t>2022</w:t>
      </w:r>
      <w:r w:rsidRPr="00DE1150">
        <w:rPr>
          <w:rFonts w:ascii="Times New Roman" w:hAnsi="Times New Roman" w:cs="Times New Roman"/>
          <w:sz w:val="28"/>
          <w:szCs w:val="28"/>
        </w:rPr>
        <w:t xml:space="preserve"> годы сохранены индексы потребительских цен, тарифов на ЖКУ, учтенные при формировании р</w:t>
      </w:r>
      <w:r w:rsidR="00A55033" w:rsidRPr="00DE1150">
        <w:rPr>
          <w:rFonts w:ascii="Times New Roman" w:hAnsi="Times New Roman" w:cs="Times New Roman"/>
          <w:sz w:val="28"/>
          <w:szCs w:val="28"/>
        </w:rPr>
        <w:t>айонн</w:t>
      </w:r>
      <w:r w:rsidRPr="00DE1150">
        <w:rPr>
          <w:rFonts w:ascii="Times New Roman" w:hAnsi="Times New Roman" w:cs="Times New Roman"/>
          <w:sz w:val="28"/>
          <w:szCs w:val="28"/>
        </w:rPr>
        <w:t>ого бюджета на 201</w:t>
      </w:r>
      <w:r w:rsidR="006F6B65" w:rsidRPr="00DE1150">
        <w:rPr>
          <w:rFonts w:ascii="Times New Roman" w:hAnsi="Times New Roman" w:cs="Times New Roman"/>
          <w:sz w:val="28"/>
          <w:szCs w:val="28"/>
        </w:rPr>
        <w:t>9</w:t>
      </w:r>
      <w:r w:rsidRPr="00DE1150">
        <w:rPr>
          <w:rFonts w:ascii="Times New Roman" w:hAnsi="Times New Roman" w:cs="Times New Roman"/>
          <w:sz w:val="28"/>
          <w:szCs w:val="28"/>
        </w:rPr>
        <w:t xml:space="preserve"> год;</w:t>
      </w:r>
    </w:p>
    <w:p w:rsidR="001A44E5" w:rsidRPr="00DE1150" w:rsidRDefault="001A44E5" w:rsidP="00BA26BB">
      <w:pPr>
        <w:pStyle w:val="a3"/>
        <w:numPr>
          <w:ilvl w:val="0"/>
          <w:numId w:val="9"/>
        </w:numPr>
        <w:tabs>
          <w:tab w:val="left" w:pos="540"/>
          <w:tab w:val="num" w:pos="993"/>
          <w:tab w:val="left" w:pos="1276"/>
        </w:tabs>
        <w:ind w:left="0" w:firstLine="709"/>
        <w:jc w:val="both"/>
        <w:rPr>
          <w:b w:val="0"/>
          <w:bCs w:val="0"/>
          <w:szCs w:val="28"/>
        </w:rPr>
      </w:pPr>
      <w:r w:rsidRPr="00DE1150">
        <w:rPr>
          <w:b w:val="0"/>
          <w:bCs w:val="0"/>
          <w:szCs w:val="28"/>
        </w:rPr>
        <w:t xml:space="preserve"> расходы на содержание </w:t>
      </w:r>
      <w:r w:rsidR="009F245A" w:rsidRPr="00DE1150">
        <w:rPr>
          <w:b w:val="0"/>
          <w:bCs w:val="0"/>
          <w:szCs w:val="28"/>
        </w:rPr>
        <w:t xml:space="preserve">органов местного самоуправления </w:t>
      </w:r>
      <w:r w:rsidRPr="00DE1150">
        <w:rPr>
          <w:b w:val="0"/>
          <w:bCs w:val="0"/>
          <w:szCs w:val="28"/>
        </w:rPr>
        <w:t xml:space="preserve">просчитаны в соответствии с </w:t>
      </w:r>
      <w:r w:rsidR="003636A3" w:rsidRPr="00DE1150">
        <w:rPr>
          <w:b w:val="0"/>
          <w:bCs w:val="0"/>
          <w:szCs w:val="28"/>
        </w:rPr>
        <w:t xml:space="preserve">проектом </w:t>
      </w:r>
      <w:r w:rsidRPr="00DE1150">
        <w:rPr>
          <w:b w:val="0"/>
          <w:bCs w:val="0"/>
          <w:szCs w:val="28"/>
        </w:rPr>
        <w:t xml:space="preserve">постановлением Правительства Республики Бурятия «Об </w:t>
      </w:r>
      <w:r w:rsidR="009F245A" w:rsidRPr="00DE1150">
        <w:rPr>
          <w:b w:val="0"/>
          <w:bCs w:val="0"/>
          <w:szCs w:val="28"/>
        </w:rPr>
        <w:t>ут</w:t>
      </w:r>
      <w:r w:rsidR="00A55033" w:rsidRPr="00DE1150">
        <w:rPr>
          <w:b w:val="0"/>
          <w:bCs w:val="0"/>
          <w:szCs w:val="28"/>
        </w:rPr>
        <w:t>вержд</w:t>
      </w:r>
      <w:r w:rsidR="009F245A" w:rsidRPr="00DE1150">
        <w:rPr>
          <w:b w:val="0"/>
          <w:bCs w:val="0"/>
          <w:szCs w:val="28"/>
        </w:rPr>
        <w:t xml:space="preserve">ении на </w:t>
      </w:r>
      <w:r w:rsidR="00F20C2E" w:rsidRPr="00DE1150">
        <w:rPr>
          <w:b w:val="0"/>
          <w:bCs w:val="0"/>
          <w:szCs w:val="28"/>
        </w:rPr>
        <w:t>2020</w:t>
      </w:r>
      <w:r w:rsidR="009F245A" w:rsidRPr="00DE1150">
        <w:rPr>
          <w:b w:val="0"/>
          <w:bCs w:val="0"/>
          <w:szCs w:val="28"/>
        </w:rPr>
        <w:t xml:space="preserve"> год предельных нормативов формирования расходов на содержание органов местного самоуправления в Республике Бурятия</w:t>
      </w:r>
      <w:r w:rsidRPr="00DE1150">
        <w:rPr>
          <w:b w:val="0"/>
          <w:bCs w:val="0"/>
          <w:szCs w:val="28"/>
        </w:rPr>
        <w:t>»;</w:t>
      </w:r>
    </w:p>
    <w:p w:rsidR="001A44E5" w:rsidRPr="00DE1150" w:rsidRDefault="001A44E5" w:rsidP="00BA26BB">
      <w:pPr>
        <w:autoSpaceDE w:val="0"/>
        <w:autoSpaceDN w:val="0"/>
        <w:adjustRightInd w:val="0"/>
        <w:spacing w:after="0" w:line="240" w:lineRule="auto"/>
        <w:ind w:firstLine="720"/>
        <w:jc w:val="both"/>
        <w:rPr>
          <w:rFonts w:ascii="Times New Roman" w:hAnsi="Times New Roman" w:cs="Times New Roman"/>
          <w:sz w:val="28"/>
          <w:szCs w:val="28"/>
        </w:rPr>
      </w:pPr>
      <w:r w:rsidRPr="00DE1150">
        <w:rPr>
          <w:rFonts w:ascii="Times New Roman" w:hAnsi="Times New Roman" w:cs="Times New Roman"/>
          <w:sz w:val="28"/>
          <w:szCs w:val="28"/>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DE1150">
        <w:rPr>
          <w:rFonts w:ascii="Times New Roman" w:hAnsi="Times New Roman" w:cs="Times New Roman"/>
          <w:sz w:val="28"/>
          <w:szCs w:val="28"/>
        </w:rPr>
        <w:t xml:space="preserve"> </w:t>
      </w:r>
      <w:r w:rsidR="006A625C" w:rsidRPr="006A625C">
        <w:rPr>
          <w:rFonts w:ascii="Times New Roman" w:hAnsi="Times New Roman" w:cs="Times New Roman"/>
          <w:sz w:val="28"/>
          <w:szCs w:val="28"/>
        </w:rPr>
        <w:t xml:space="preserve">100,775 </w:t>
      </w:r>
      <w:r w:rsidR="009F245A" w:rsidRPr="00DE1150">
        <w:rPr>
          <w:rFonts w:ascii="Times New Roman" w:hAnsi="Times New Roman" w:cs="Times New Roman"/>
          <w:sz w:val="28"/>
          <w:szCs w:val="28"/>
        </w:rPr>
        <w:t>тыс</w:t>
      </w:r>
      <w:r w:rsidRPr="00DE1150">
        <w:rPr>
          <w:rFonts w:ascii="Times New Roman" w:hAnsi="Times New Roman" w:cs="Times New Roman"/>
          <w:sz w:val="28"/>
          <w:szCs w:val="28"/>
        </w:rPr>
        <w:t xml:space="preserve">. рублей, на второй год планового периода – </w:t>
      </w:r>
      <w:r w:rsidR="006A625C" w:rsidRPr="006A625C">
        <w:rPr>
          <w:rFonts w:ascii="Times New Roman" w:hAnsi="Times New Roman" w:cs="Times New Roman"/>
          <w:sz w:val="28"/>
          <w:szCs w:val="28"/>
        </w:rPr>
        <w:t xml:space="preserve">203,439 </w:t>
      </w:r>
      <w:r w:rsidR="009F245A" w:rsidRPr="00DE1150">
        <w:rPr>
          <w:rFonts w:ascii="Times New Roman" w:hAnsi="Times New Roman" w:cs="Times New Roman"/>
          <w:sz w:val="28"/>
          <w:szCs w:val="28"/>
        </w:rPr>
        <w:t>тыс.</w:t>
      </w:r>
      <w:r w:rsidRPr="00DE1150">
        <w:rPr>
          <w:rFonts w:ascii="Times New Roman" w:hAnsi="Times New Roman" w:cs="Times New Roman"/>
          <w:sz w:val="28"/>
          <w:szCs w:val="28"/>
        </w:rPr>
        <w:t xml:space="preserve"> рублей.</w:t>
      </w:r>
    </w:p>
    <w:p w:rsidR="001F1F70" w:rsidRPr="00DE1150" w:rsidRDefault="001F1F70" w:rsidP="00BA26BB">
      <w:pPr>
        <w:autoSpaceDE w:val="0"/>
        <w:autoSpaceDN w:val="0"/>
        <w:adjustRightInd w:val="0"/>
        <w:spacing w:after="0" w:line="240" w:lineRule="auto"/>
        <w:ind w:firstLine="720"/>
        <w:jc w:val="both"/>
        <w:rPr>
          <w:rFonts w:ascii="Times New Roman" w:hAnsi="Times New Roman" w:cs="Times New Roman"/>
          <w:sz w:val="28"/>
          <w:szCs w:val="28"/>
        </w:rPr>
      </w:pPr>
    </w:p>
    <w:p w:rsidR="00362A62" w:rsidRPr="003A7375" w:rsidRDefault="00362A62" w:rsidP="00362A62">
      <w:pPr>
        <w:autoSpaceDE w:val="0"/>
        <w:autoSpaceDN w:val="0"/>
        <w:adjustRightInd w:val="0"/>
        <w:spacing w:after="0" w:line="240" w:lineRule="auto"/>
        <w:ind w:firstLine="720"/>
        <w:jc w:val="center"/>
        <w:rPr>
          <w:rFonts w:ascii="Times New Roman" w:hAnsi="Times New Roman" w:cs="Times New Roman"/>
          <w:sz w:val="28"/>
          <w:szCs w:val="28"/>
        </w:rPr>
      </w:pPr>
      <w:r w:rsidRPr="003A7375">
        <w:rPr>
          <w:rFonts w:ascii="Times New Roman" w:hAnsi="Times New Roman" w:cs="Times New Roman"/>
          <w:sz w:val="28"/>
          <w:szCs w:val="28"/>
        </w:rPr>
        <w:lastRenderedPageBreak/>
        <w:t>Распределение бюджетных ассигнований по разделам и</w:t>
      </w:r>
      <w:r w:rsidR="00DE1150" w:rsidRPr="003A7375">
        <w:rPr>
          <w:rFonts w:ascii="Times New Roman" w:hAnsi="Times New Roman" w:cs="Times New Roman"/>
          <w:sz w:val="28"/>
          <w:szCs w:val="28"/>
        </w:rPr>
        <w:t xml:space="preserve"> </w:t>
      </w:r>
      <w:r w:rsidRPr="003A7375">
        <w:rPr>
          <w:rFonts w:ascii="Times New Roman" w:hAnsi="Times New Roman" w:cs="Times New Roman"/>
          <w:sz w:val="28"/>
          <w:szCs w:val="28"/>
        </w:rPr>
        <w:t>подразделам</w:t>
      </w:r>
      <w:r w:rsidR="00DE1150" w:rsidRPr="003A7375">
        <w:rPr>
          <w:rFonts w:ascii="Times New Roman" w:hAnsi="Times New Roman" w:cs="Times New Roman"/>
          <w:sz w:val="28"/>
          <w:szCs w:val="28"/>
        </w:rPr>
        <w:t xml:space="preserve"> </w:t>
      </w:r>
      <w:r w:rsidRPr="003A7375">
        <w:rPr>
          <w:rFonts w:ascii="Times New Roman" w:hAnsi="Times New Roman" w:cs="Times New Roman"/>
          <w:sz w:val="28"/>
          <w:szCs w:val="28"/>
        </w:rPr>
        <w:t xml:space="preserve">классификации расходов бюджета </w:t>
      </w:r>
      <w:r w:rsidR="00DE1150" w:rsidRPr="003A7375">
        <w:rPr>
          <w:rFonts w:ascii="Times New Roman" w:hAnsi="Times New Roman" w:cs="Times New Roman"/>
          <w:sz w:val="28"/>
          <w:szCs w:val="28"/>
        </w:rPr>
        <w:t>муниципального образования сельское поселение</w:t>
      </w:r>
      <w:r w:rsidRPr="003A7375">
        <w:rPr>
          <w:rFonts w:ascii="Times New Roman" w:hAnsi="Times New Roman" w:cs="Times New Roman"/>
          <w:sz w:val="28"/>
          <w:szCs w:val="28"/>
        </w:rPr>
        <w:t xml:space="preserve"> </w:t>
      </w:r>
      <w:r w:rsidR="00947EF8">
        <w:rPr>
          <w:rFonts w:ascii="Times New Roman" w:hAnsi="Times New Roman" w:cs="Times New Roman"/>
          <w:sz w:val="28"/>
          <w:szCs w:val="28"/>
        </w:rPr>
        <w:t>«Шаралдайское»</w:t>
      </w:r>
      <w:r w:rsidRPr="003A7375">
        <w:rPr>
          <w:rFonts w:ascii="Times New Roman" w:hAnsi="Times New Roman" w:cs="Times New Roman"/>
          <w:sz w:val="28"/>
          <w:szCs w:val="28"/>
        </w:rPr>
        <w:t xml:space="preserve"> на </w:t>
      </w:r>
      <w:r w:rsidR="00F20C2E" w:rsidRPr="003A7375">
        <w:rPr>
          <w:rFonts w:ascii="Times New Roman" w:hAnsi="Times New Roman" w:cs="Times New Roman"/>
          <w:sz w:val="28"/>
          <w:szCs w:val="28"/>
        </w:rPr>
        <w:t>2020</w:t>
      </w:r>
      <w:r w:rsidRPr="003A7375">
        <w:rPr>
          <w:rFonts w:ascii="Times New Roman" w:hAnsi="Times New Roman" w:cs="Times New Roman"/>
          <w:sz w:val="28"/>
          <w:szCs w:val="28"/>
        </w:rPr>
        <w:t>-</w:t>
      </w:r>
      <w:r w:rsidR="00F20C2E" w:rsidRPr="003A7375">
        <w:rPr>
          <w:rFonts w:ascii="Times New Roman" w:hAnsi="Times New Roman" w:cs="Times New Roman"/>
          <w:sz w:val="28"/>
          <w:szCs w:val="28"/>
        </w:rPr>
        <w:t>2022</w:t>
      </w:r>
      <w:r w:rsidRPr="003A7375">
        <w:rPr>
          <w:rFonts w:ascii="Times New Roman" w:hAnsi="Times New Roman" w:cs="Times New Roman"/>
          <w:sz w:val="28"/>
          <w:szCs w:val="28"/>
        </w:rPr>
        <w:t xml:space="preserve"> годы</w:t>
      </w:r>
    </w:p>
    <w:p w:rsidR="001D06F9" w:rsidRDefault="001D06F9" w:rsidP="00323D2C">
      <w:pPr>
        <w:autoSpaceDE w:val="0"/>
        <w:autoSpaceDN w:val="0"/>
        <w:adjustRightInd w:val="0"/>
        <w:spacing w:after="0" w:line="240" w:lineRule="auto"/>
        <w:ind w:firstLine="720"/>
        <w:jc w:val="right"/>
        <w:rPr>
          <w:rFonts w:ascii="Times New Roman" w:hAnsi="Times New Roman" w:cs="Times New Roman"/>
          <w:sz w:val="20"/>
          <w:szCs w:val="20"/>
        </w:rPr>
      </w:pPr>
    </w:p>
    <w:p w:rsidR="001D06F9" w:rsidRDefault="00DE1150" w:rsidP="00323D2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00323D2C"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10329" w:type="dxa"/>
        <w:tblInd w:w="-601" w:type="dxa"/>
        <w:tblLayout w:type="fixed"/>
        <w:tblLook w:val="04A0"/>
      </w:tblPr>
      <w:tblGrid>
        <w:gridCol w:w="5260"/>
        <w:gridCol w:w="609"/>
        <w:gridCol w:w="947"/>
        <w:gridCol w:w="1245"/>
        <w:gridCol w:w="1134"/>
        <w:gridCol w:w="1134"/>
      </w:tblGrid>
      <w:tr w:rsidR="001D06F9" w:rsidRPr="001D06F9" w:rsidTr="001C0D28">
        <w:trPr>
          <w:trHeight w:val="300"/>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1D06F9" w:rsidRPr="001D06F9" w:rsidRDefault="001D06F9" w:rsidP="00B86A13">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Наименование</w:t>
            </w:r>
          </w:p>
        </w:tc>
        <w:tc>
          <w:tcPr>
            <w:tcW w:w="609" w:type="dxa"/>
            <w:tcBorders>
              <w:top w:val="single" w:sz="4" w:space="0" w:color="auto"/>
              <w:left w:val="nil"/>
              <w:bottom w:val="nil"/>
              <w:right w:val="single" w:sz="4" w:space="0" w:color="auto"/>
            </w:tcBorders>
            <w:shd w:val="clear" w:color="auto" w:fill="auto"/>
            <w:vAlign w:val="center"/>
            <w:hideMark/>
          </w:tcPr>
          <w:p w:rsidR="001D06F9" w:rsidRPr="001D06F9" w:rsidRDefault="001D06F9" w:rsidP="00B86A13">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Раздел</w:t>
            </w:r>
          </w:p>
        </w:tc>
        <w:tc>
          <w:tcPr>
            <w:tcW w:w="947" w:type="dxa"/>
            <w:tcBorders>
              <w:top w:val="single" w:sz="4" w:space="0" w:color="auto"/>
              <w:left w:val="nil"/>
              <w:bottom w:val="nil"/>
              <w:right w:val="single" w:sz="4" w:space="0" w:color="auto"/>
            </w:tcBorders>
            <w:shd w:val="clear" w:color="auto" w:fill="auto"/>
            <w:vAlign w:val="center"/>
            <w:hideMark/>
          </w:tcPr>
          <w:p w:rsidR="001D06F9" w:rsidRPr="001D06F9" w:rsidRDefault="001D06F9" w:rsidP="00B86A13">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Подраздел</w:t>
            </w:r>
          </w:p>
        </w:tc>
        <w:tc>
          <w:tcPr>
            <w:tcW w:w="1245" w:type="dxa"/>
            <w:tcBorders>
              <w:top w:val="single" w:sz="4" w:space="0" w:color="auto"/>
              <w:left w:val="nil"/>
              <w:bottom w:val="nil"/>
              <w:right w:val="single" w:sz="4" w:space="0" w:color="auto"/>
            </w:tcBorders>
            <w:shd w:val="clear" w:color="auto" w:fill="auto"/>
            <w:vAlign w:val="center"/>
            <w:hideMark/>
          </w:tcPr>
          <w:p w:rsidR="001D06F9" w:rsidRPr="001D06F9" w:rsidRDefault="001D06F9" w:rsidP="00B86A13">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06F9" w:rsidRPr="001D06F9" w:rsidRDefault="001D06F9" w:rsidP="00B86A13">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06F9" w:rsidRPr="001D06F9" w:rsidRDefault="001D06F9" w:rsidP="00B86A13">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2022 год</w:t>
            </w:r>
          </w:p>
        </w:tc>
      </w:tr>
      <w:tr w:rsidR="0080698C" w:rsidRPr="001D06F9" w:rsidTr="0080698C">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ОБЩЕГОСУДАРСТВЕННЫЕ ВОПРОСЫ</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01</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00</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2 325,893</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2 325,893</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2 325,893</w:t>
            </w:r>
          </w:p>
        </w:tc>
      </w:tr>
      <w:tr w:rsidR="0080698C" w:rsidRPr="001D06F9" w:rsidTr="0080698C">
        <w:trPr>
          <w:trHeight w:val="76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 xml:space="preserve">Функционирование высшего должностного лица </w:t>
            </w:r>
            <w:proofErr w:type="spellStart"/>
            <w:r w:rsidRPr="001D06F9">
              <w:rPr>
                <w:rFonts w:ascii="Times New Roman" w:eastAsia="Times New Roman" w:hAnsi="Times New Roman" w:cs="Times New Roman"/>
                <w:lang w:eastAsia="ru-RU"/>
              </w:rPr>
              <w:t>субьекта</w:t>
            </w:r>
            <w:proofErr w:type="spellEnd"/>
            <w:r w:rsidRPr="001D06F9">
              <w:rPr>
                <w:rFonts w:ascii="Times New Roman" w:eastAsia="Times New Roman" w:hAnsi="Times New Roman" w:cs="Times New Roman"/>
                <w:lang w:eastAsia="ru-RU"/>
              </w:rPr>
              <w:t xml:space="preserve"> Российской Федерации и органа местного самоуправления</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01</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02</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610,800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610,800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610,800</w:t>
            </w:r>
          </w:p>
        </w:tc>
      </w:tr>
      <w:tr w:rsidR="0080698C" w:rsidRPr="001D06F9" w:rsidTr="0080698C">
        <w:trPr>
          <w:trHeight w:val="102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01</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04</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532,500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532,500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532,500</w:t>
            </w:r>
          </w:p>
        </w:tc>
      </w:tr>
      <w:tr w:rsidR="0080698C" w:rsidRPr="001D06F9" w:rsidTr="0080698C">
        <w:trPr>
          <w:trHeight w:val="102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 (при наличии финансового органа)</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01</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06</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29,793</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29,793</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29,793</w:t>
            </w:r>
          </w:p>
        </w:tc>
      </w:tr>
      <w:tr w:rsidR="0080698C" w:rsidRPr="001D06F9" w:rsidTr="0080698C">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Другие общегосударственные вопросы</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01</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13</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1 152,800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1 152,800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1 152,800</w:t>
            </w:r>
          </w:p>
        </w:tc>
      </w:tr>
      <w:tr w:rsidR="0080698C" w:rsidRPr="001D06F9" w:rsidTr="0080698C">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НАЦИОНАЛЬНАЯ ОБОРОНА</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02</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00</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297,700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303,500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317,900</w:t>
            </w:r>
          </w:p>
        </w:tc>
      </w:tr>
      <w:tr w:rsidR="0080698C" w:rsidRPr="001D06F9" w:rsidTr="0080698C">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Мобилизационная и вневойсковая подготовка</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02</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03</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rPr>
            </w:pPr>
            <w:r w:rsidRPr="0080698C">
              <w:rPr>
                <w:rFonts w:ascii="Times New Roman" w:hAnsi="Times New Roman" w:cs="Times New Roman"/>
              </w:rPr>
              <w:t>297,700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rPr>
            </w:pPr>
            <w:r w:rsidRPr="0080698C">
              <w:rPr>
                <w:rFonts w:ascii="Times New Roman" w:hAnsi="Times New Roman" w:cs="Times New Roman"/>
              </w:rPr>
              <w:t>303,500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rPr>
            </w:pPr>
            <w:r w:rsidRPr="0080698C">
              <w:rPr>
                <w:rFonts w:ascii="Times New Roman" w:hAnsi="Times New Roman" w:cs="Times New Roman"/>
              </w:rPr>
              <w:t>317,900</w:t>
            </w:r>
          </w:p>
        </w:tc>
      </w:tr>
      <w:tr w:rsidR="0080698C" w:rsidRPr="001D06F9" w:rsidTr="0080698C">
        <w:trPr>
          <w:trHeight w:val="51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НАЦИОНАЛЬНАЯ БЕЗОПАСНОСТЬ И ПРАВООХРАНИТЕЛЬНАЯ ДЕЯТЕЛЬНОСТЬ</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03</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00</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5,000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5,000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5,000</w:t>
            </w:r>
          </w:p>
        </w:tc>
      </w:tr>
      <w:tr w:rsidR="0080698C" w:rsidRPr="001D06F9" w:rsidTr="0080698C">
        <w:trPr>
          <w:trHeight w:val="76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гражданская оборона</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03</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09</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rPr>
            </w:pPr>
            <w:r w:rsidRPr="0080698C">
              <w:rPr>
                <w:rFonts w:ascii="Times New Roman" w:hAnsi="Times New Roman" w:cs="Times New Roman"/>
              </w:rPr>
              <w:t>5,000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rPr>
            </w:pPr>
            <w:r w:rsidRPr="0080698C">
              <w:rPr>
                <w:rFonts w:ascii="Times New Roman" w:hAnsi="Times New Roman" w:cs="Times New Roman"/>
              </w:rPr>
              <w:t>5,000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rPr>
            </w:pPr>
            <w:r w:rsidRPr="0080698C">
              <w:rPr>
                <w:rFonts w:ascii="Times New Roman" w:hAnsi="Times New Roman" w:cs="Times New Roman"/>
              </w:rPr>
              <w:t>5,000</w:t>
            </w:r>
          </w:p>
        </w:tc>
      </w:tr>
      <w:tr w:rsidR="0080698C" w:rsidRPr="001D06F9" w:rsidTr="0080698C">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ЖИЛИЩНО - КОММУНАЛЬНОЕ ХОЗЯЙСТВО</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05</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00</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340,000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340,000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340,000</w:t>
            </w:r>
          </w:p>
        </w:tc>
      </w:tr>
      <w:tr w:rsidR="0080698C" w:rsidRPr="001D06F9" w:rsidTr="0080698C">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iCs/>
                <w:lang w:eastAsia="ru-RU"/>
              </w:rPr>
            </w:pPr>
            <w:r w:rsidRPr="001D06F9">
              <w:rPr>
                <w:rFonts w:ascii="Times New Roman" w:eastAsia="Times New Roman" w:hAnsi="Times New Roman" w:cs="Times New Roman"/>
                <w:iCs/>
                <w:lang w:eastAsia="ru-RU"/>
              </w:rPr>
              <w:t>Коммунальное хозяйство</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iCs/>
                <w:lang w:eastAsia="ru-RU"/>
              </w:rPr>
            </w:pPr>
            <w:r w:rsidRPr="001D06F9">
              <w:rPr>
                <w:rFonts w:ascii="Times New Roman" w:eastAsia="Times New Roman" w:hAnsi="Times New Roman" w:cs="Times New Roman"/>
                <w:iCs/>
                <w:lang w:eastAsia="ru-RU"/>
              </w:rPr>
              <w:t>05</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iCs/>
                <w:lang w:eastAsia="ru-RU"/>
              </w:rPr>
            </w:pPr>
            <w:r w:rsidRPr="001D06F9">
              <w:rPr>
                <w:rFonts w:ascii="Times New Roman" w:eastAsia="Times New Roman" w:hAnsi="Times New Roman" w:cs="Times New Roman"/>
                <w:iCs/>
                <w:lang w:eastAsia="ru-RU"/>
              </w:rPr>
              <w:t>02</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i/>
                <w:iCs/>
              </w:rPr>
            </w:pPr>
            <w:r w:rsidRPr="0080698C">
              <w:rPr>
                <w:rFonts w:ascii="Times New Roman" w:hAnsi="Times New Roman" w:cs="Times New Roman"/>
                <w:i/>
                <w:iCs/>
              </w:rPr>
              <w:t>310,000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i/>
                <w:iCs/>
              </w:rPr>
            </w:pPr>
            <w:r w:rsidRPr="0080698C">
              <w:rPr>
                <w:rFonts w:ascii="Times New Roman" w:hAnsi="Times New Roman" w:cs="Times New Roman"/>
                <w:i/>
                <w:iCs/>
              </w:rPr>
              <w:t>310,000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i/>
                <w:iCs/>
              </w:rPr>
            </w:pPr>
            <w:r w:rsidRPr="0080698C">
              <w:rPr>
                <w:rFonts w:ascii="Times New Roman" w:hAnsi="Times New Roman" w:cs="Times New Roman"/>
                <w:i/>
                <w:iCs/>
              </w:rPr>
              <w:t>310,000</w:t>
            </w:r>
          </w:p>
        </w:tc>
      </w:tr>
      <w:tr w:rsidR="0080698C" w:rsidRPr="001D06F9" w:rsidTr="0080698C">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iCs/>
                <w:lang w:eastAsia="ru-RU"/>
              </w:rPr>
            </w:pPr>
            <w:r w:rsidRPr="001D06F9">
              <w:rPr>
                <w:rFonts w:ascii="Times New Roman" w:eastAsia="Times New Roman" w:hAnsi="Times New Roman" w:cs="Times New Roman"/>
                <w:iCs/>
                <w:lang w:eastAsia="ru-RU"/>
              </w:rPr>
              <w:t>Благоустройство</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iCs/>
                <w:lang w:eastAsia="ru-RU"/>
              </w:rPr>
            </w:pPr>
            <w:r w:rsidRPr="001D06F9">
              <w:rPr>
                <w:rFonts w:ascii="Times New Roman" w:eastAsia="Times New Roman" w:hAnsi="Times New Roman" w:cs="Times New Roman"/>
                <w:iCs/>
                <w:lang w:eastAsia="ru-RU"/>
              </w:rPr>
              <w:t>05</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iCs/>
                <w:lang w:eastAsia="ru-RU"/>
              </w:rPr>
            </w:pPr>
            <w:r w:rsidRPr="001D06F9">
              <w:rPr>
                <w:rFonts w:ascii="Times New Roman" w:eastAsia="Times New Roman" w:hAnsi="Times New Roman" w:cs="Times New Roman"/>
                <w:iCs/>
                <w:lang w:eastAsia="ru-RU"/>
              </w:rPr>
              <w:t>03</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i/>
                <w:iCs/>
              </w:rPr>
            </w:pPr>
            <w:r w:rsidRPr="0080698C">
              <w:rPr>
                <w:rFonts w:ascii="Times New Roman" w:hAnsi="Times New Roman" w:cs="Times New Roman"/>
                <w:i/>
                <w:iCs/>
              </w:rPr>
              <w:t>30,000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i/>
                <w:iCs/>
              </w:rPr>
            </w:pPr>
            <w:r w:rsidRPr="0080698C">
              <w:rPr>
                <w:rFonts w:ascii="Times New Roman" w:hAnsi="Times New Roman" w:cs="Times New Roman"/>
                <w:i/>
                <w:iCs/>
              </w:rPr>
              <w:t>30,000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i/>
                <w:iCs/>
              </w:rPr>
            </w:pPr>
            <w:r w:rsidRPr="0080698C">
              <w:rPr>
                <w:rFonts w:ascii="Times New Roman" w:hAnsi="Times New Roman" w:cs="Times New Roman"/>
                <w:i/>
                <w:iCs/>
              </w:rPr>
              <w:t>30,000</w:t>
            </w:r>
          </w:p>
        </w:tc>
      </w:tr>
      <w:tr w:rsidR="0080698C" w:rsidRPr="001D06F9" w:rsidTr="0080698C">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КУЛЬТУРА, КИНЕМАТОГРАФИЯ</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08</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00</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1 340,167</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1 259,342</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rPr>
            </w:pPr>
            <w:r w:rsidRPr="0080698C">
              <w:rPr>
                <w:rFonts w:ascii="Times New Roman" w:hAnsi="Times New Roman" w:cs="Times New Roman"/>
                <w:bCs/>
              </w:rPr>
              <w:t>1 194,441</w:t>
            </w:r>
          </w:p>
        </w:tc>
      </w:tr>
      <w:tr w:rsidR="0080698C" w:rsidRPr="001D06F9" w:rsidTr="0080698C">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both"/>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Культура</w:t>
            </w:r>
          </w:p>
        </w:tc>
        <w:tc>
          <w:tcPr>
            <w:tcW w:w="609"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08</w:t>
            </w:r>
          </w:p>
        </w:tc>
        <w:tc>
          <w:tcPr>
            <w:tcW w:w="947" w:type="dxa"/>
            <w:tcBorders>
              <w:top w:val="nil"/>
              <w:left w:val="nil"/>
              <w:bottom w:val="single" w:sz="4" w:space="0" w:color="auto"/>
              <w:right w:val="single" w:sz="4" w:space="0" w:color="auto"/>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01</w:t>
            </w:r>
          </w:p>
        </w:tc>
        <w:tc>
          <w:tcPr>
            <w:tcW w:w="1245"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rPr>
            </w:pPr>
            <w:r w:rsidRPr="0080698C">
              <w:rPr>
                <w:rFonts w:ascii="Times New Roman" w:hAnsi="Times New Roman" w:cs="Times New Roman"/>
              </w:rPr>
              <w:t>1 340,167</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rPr>
            </w:pPr>
            <w:r w:rsidRPr="0080698C">
              <w:rPr>
                <w:rFonts w:ascii="Times New Roman" w:hAnsi="Times New Roman" w:cs="Times New Roman"/>
              </w:rPr>
              <w:t>1 259,342</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rPr>
            </w:pPr>
            <w:r w:rsidRPr="0080698C">
              <w:rPr>
                <w:rFonts w:ascii="Times New Roman" w:hAnsi="Times New Roman" w:cs="Times New Roman"/>
              </w:rPr>
              <w:t>1 194,441</w:t>
            </w:r>
          </w:p>
        </w:tc>
      </w:tr>
      <w:tr w:rsidR="0080698C" w:rsidRPr="001D06F9" w:rsidTr="0080698C">
        <w:trPr>
          <w:trHeight w:val="300"/>
        </w:trPr>
        <w:tc>
          <w:tcPr>
            <w:tcW w:w="681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Условно утверждаемые расходы</w:t>
            </w:r>
          </w:p>
        </w:tc>
        <w:tc>
          <w:tcPr>
            <w:tcW w:w="1245" w:type="dxa"/>
            <w:tcBorders>
              <w:top w:val="nil"/>
              <w:left w:val="nil"/>
              <w:bottom w:val="single" w:sz="4" w:space="0" w:color="auto"/>
              <w:right w:val="single" w:sz="4" w:space="0" w:color="auto"/>
            </w:tcBorders>
            <w:shd w:val="clear" w:color="000000" w:fill="FFFFFF"/>
            <w:noWrap/>
            <w:vAlign w:val="center"/>
            <w:hideMark/>
          </w:tcPr>
          <w:p w:rsidR="0080698C" w:rsidRPr="001D06F9" w:rsidRDefault="0080698C" w:rsidP="00B86A13">
            <w:pPr>
              <w:spacing w:after="0" w:line="240" w:lineRule="auto"/>
              <w:jc w:val="right"/>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iCs/>
              </w:rPr>
            </w:pPr>
            <w:r w:rsidRPr="0080698C">
              <w:rPr>
                <w:rFonts w:ascii="Times New Roman" w:hAnsi="Times New Roman" w:cs="Times New Roman"/>
                <w:bCs/>
                <w:iCs/>
              </w:rPr>
              <w:t>100,775</w:t>
            </w:r>
          </w:p>
        </w:tc>
        <w:tc>
          <w:tcPr>
            <w:tcW w:w="1134" w:type="dxa"/>
            <w:tcBorders>
              <w:top w:val="nil"/>
              <w:left w:val="nil"/>
              <w:bottom w:val="single" w:sz="4" w:space="0" w:color="auto"/>
              <w:right w:val="single" w:sz="4" w:space="0" w:color="auto"/>
            </w:tcBorders>
            <w:shd w:val="clear" w:color="000000" w:fill="FFFFFF"/>
            <w:vAlign w:val="center"/>
            <w:hideMark/>
          </w:tcPr>
          <w:p w:rsidR="0080698C" w:rsidRPr="0080698C" w:rsidRDefault="0080698C" w:rsidP="0080698C">
            <w:pPr>
              <w:jc w:val="right"/>
              <w:rPr>
                <w:rFonts w:ascii="Times New Roman" w:hAnsi="Times New Roman" w:cs="Times New Roman"/>
                <w:bCs/>
                <w:iCs/>
              </w:rPr>
            </w:pPr>
            <w:r w:rsidRPr="0080698C">
              <w:rPr>
                <w:rFonts w:ascii="Times New Roman" w:hAnsi="Times New Roman" w:cs="Times New Roman"/>
                <w:bCs/>
                <w:iCs/>
              </w:rPr>
              <w:t>203,439</w:t>
            </w:r>
          </w:p>
        </w:tc>
      </w:tr>
      <w:tr w:rsidR="0080698C" w:rsidRPr="001D06F9" w:rsidTr="001C0D28">
        <w:trPr>
          <w:trHeight w:val="300"/>
        </w:trPr>
        <w:tc>
          <w:tcPr>
            <w:tcW w:w="681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0698C" w:rsidRPr="001D06F9" w:rsidRDefault="0080698C" w:rsidP="00B86A13">
            <w:pPr>
              <w:spacing w:after="0" w:line="240" w:lineRule="auto"/>
              <w:jc w:val="center"/>
              <w:rPr>
                <w:rFonts w:ascii="Times New Roman" w:eastAsia="Times New Roman" w:hAnsi="Times New Roman" w:cs="Times New Roman"/>
                <w:lang w:eastAsia="ru-RU"/>
              </w:rPr>
            </w:pPr>
            <w:r w:rsidRPr="001D06F9">
              <w:rPr>
                <w:rFonts w:ascii="Times New Roman" w:eastAsia="Times New Roman" w:hAnsi="Times New Roman" w:cs="Times New Roman"/>
                <w:lang w:eastAsia="ru-RU"/>
              </w:rPr>
              <w:t>ВСЕГО РАСХОДОВ</w:t>
            </w:r>
          </w:p>
        </w:tc>
        <w:tc>
          <w:tcPr>
            <w:tcW w:w="1245" w:type="dxa"/>
            <w:tcBorders>
              <w:top w:val="nil"/>
              <w:left w:val="nil"/>
              <w:bottom w:val="single" w:sz="4" w:space="0" w:color="auto"/>
              <w:right w:val="single" w:sz="4" w:space="0" w:color="auto"/>
            </w:tcBorders>
            <w:shd w:val="clear" w:color="000000" w:fill="FFFFFF"/>
            <w:noWrap/>
            <w:vAlign w:val="center"/>
            <w:hideMark/>
          </w:tcPr>
          <w:p w:rsidR="0080698C" w:rsidRPr="0080698C" w:rsidRDefault="0080698C">
            <w:pPr>
              <w:jc w:val="center"/>
              <w:rPr>
                <w:rFonts w:ascii="Times New Roman" w:hAnsi="Times New Roman" w:cs="Times New Roman"/>
                <w:bCs/>
              </w:rPr>
            </w:pPr>
            <w:r w:rsidRPr="0080698C">
              <w:rPr>
                <w:rFonts w:ascii="Times New Roman" w:hAnsi="Times New Roman" w:cs="Times New Roman"/>
                <w:bCs/>
              </w:rPr>
              <w:t>4308,760</w:t>
            </w:r>
          </w:p>
        </w:tc>
        <w:tc>
          <w:tcPr>
            <w:tcW w:w="1134" w:type="dxa"/>
            <w:tcBorders>
              <w:top w:val="nil"/>
              <w:left w:val="nil"/>
              <w:bottom w:val="single" w:sz="4" w:space="0" w:color="auto"/>
              <w:right w:val="single" w:sz="4" w:space="0" w:color="auto"/>
            </w:tcBorders>
            <w:shd w:val="clear" w:color="000000" w:fill="FFFFFF"/>
            <w:noWrap/>
            <w:vAlign w:val="center"/>
            <w:hideMark/>
          </w:tcPr>
          <w:p w:rsidR="0080698C" w:rsidRPr="0080698C" w:rsidRDefault="0080698C">
            <w:pPr>
              <w:jc w:val="center"/>
              <w:rPr>
                <w:rFonts w:ascii="Times New Roman" w:hAnsi="Times New Roman" w:cs="Times New Roman"/>
                <w:bCs/>
              </w:rPr>
            </w:pPr>
            <w:r w:rsidRPr="0080698C">
              <w:rPr>
                <w:rFonts w:ascii="Times New Roman" w:hAnsi="Times New Roman" w:cs="Times New Roman"/>
                <w:bCs/>
              </w:rPr>
              <w:t>4334,510</w:t>
            </w:r>
          </w:p>
        </w:tc>
        <w:tc>
          <w:tcPr>
            <w:tcW w:w="1134" w:type="dxa"/>
            <w:tcBorders>
              <w:top w:val="nil"/>
              <w:left w:val="nil"/>
              <w:bottom w:val="single" w:sz="4" w:space="0" w:color="auto"/>
              <w:right w:val="single" w:sz="4" w:space="0" w:color="auto"/>
            </w:tcBorders>
            <w:shd w:val="clear" w:color="000000" w:fill="FFFFFF"/>
            <w:noWrap/>
            <w:vAlign w:val="center"/>
            <w:hideMark/>
          </w:tcPr>
          <w:p w:rsidR="0080698C" w:rsidRPr="0080698C" w:rsidRDefault="0080698C">
            <w:pPr>
              <w:jc w:val="center"/>
              <w:rPr>
                <w:rFonts w:ascii="Times New Roman" w:hAnsi="Times New Roman" w:cs="Times New Roman"/>
                <w:bCs/>
              </w:rPr>
            </w:pPr>
            <w:r w:rsidRPr="0080698C">
              <w:rPr>
                <w:rFonts w:ascii="Times New Roman" w:hAnsi="Times New Roman" w:cs="Times New Roman"/>
                <w:bCs/>
              </w:rPr>
              <w:t>4386,673</w:t>
            </w:r>
          </w:p>
        </w:tc>
      </w:tr>
    </w:tbl>
    <w:p w:rsidR="0080698C" w:rsidRDefault="0080698C" w:rsidP="00BA26BB">
      <w:pPr>
        <w:pStyle w:val="a3"/>
        <w:tabs>
          <w:tab w:val="left" w:pos="540"/>
          <w:tab w:val="left" w:pos="1276"/>
        </w:tabs>
        <w:ind w:firstLine="709"/>
        <w:jc w:val="both"/>
        <w:rPr>
          <w:b w:val="0"/>
          <w:szCs w:val="28"/>
        </w:rPr>
      </w:pPr>
    </w:p>
    <w:p w:rsidR="001A44E5" w:rsidRPr="00395D04" w:rsidRDefault="001A44E5" w:rsidP="00BA26BB">
      <w:pPr>
        <w:pStyle w:val="a3"/>
        <w:tabs>
          <w:tab w:val="left" w:pos="540"/>
          <w:tab w:val="left" w:pos="1276"/>
        </w:tabs>
        <w:ind w:firstLine="709"/>
        <w:jc w:val="both"/>
        <w:rPr>
          <w:b w:val="0"/>
          <w:szCs w:val="28"/>
        </w:rPr>
      </w:pPr>
      <w:r w:rsidRPr="00395D04">
        <w:rPr>
          <w:b w:val="0"/>
          <w:szCs w:val="28"/>
        </w:rPr>
        <w:t xml:space="preserve">Структура расходов </w:t>
      </w:r>
      <w:r w:rsidR="00395D04" w:rsidRPr="00395D04">
        <w:rPr>
          <w:b w:val="0"/>
          <w:szCs w:val="28"/>
        </w:rPr>
        <w:t xml:space="preserve">местного </w:t>
      </w:r>
      <w:r w:rsidRPr="00395D04">
        <w:rPr>
          <w:b w:val="0"/>
          <w:szCs w:val="28"/>
        </w:rPr>
        <w:t>бюджета по</w:t>
      </w:r>
      <w:r w:rsidR="00395D04" w:rsidRPr="00395D04">
        <w:rPr>
          <w:b w:val="0"/>
          <w:szCs w:val="28"/>
        </w:rPr>
        <w:t xml:space="preserve"> н</w:t>
      </w:r>
      <w:r w:rsidRPr="00395D04">
        <w:rPr>
          <w:b w:val="0"/>
          <w:szCs w:val="28"/>
        </w:rPr>
        <w:t>епрограммным расходам характеризуется следующими данными.</w:t>
      </w:r>
    </w:p>
    <w:p w:rsidR="001A44E5" w:rsidRPr="000E2D71" w:rsidRDefault="001A44E5" w:rsidP="00BA26BB">
      <w:pPr>
        <w:pStyle w:val="a3"/>
        <w:tabs>
          <w:tab w:val="left" w:pos="540"/>
          <w:tab w:val="left" w:pos="1276"/>
        </w:tabs>
        <w:ind w:left="709" w:firstLine="0"/>
        <w:jc w:val="both"/>
        <w:rPr>
          <w:bCs w:val="0"/>
          <w:sz w:val="24"/>
        </w:rPr>
      </w:pPr>
    </w:p>
    <w:p w:rsidR="001A44E5" w:rsidRPr="003A7375" w:rsidRDefault="004A39A7" w:rsidP="00BA26BB">
      <w:pPr>
        <w:spacing w:after="0" w:line="240" w:lineRule="auto"/>
        <w:ind w:firstLine="709"/>
        <w:jc w:val="center"/>
        <w:rPr>
          <w:rFonts w:ascii="Times New Roman" w:hAnsi="Times New Roman" w:cs="Times New Roman"/>
          <w:b/>
          <w:sz w:val="28"/>
          <w:szCs w:val="28"/>
        </w:rPr>
      </w:pPr>
      <w:r w:rsidRPr="003A7375">
        <w:rPr>
          <w:rFonts w:ascii="Times New Roman" w:hAnsi="Times New Roman" w:cs="Times New Roman"/>
          <w:b/>
          <w:sz w:val="28"/>
          <w:szCs w:val="28"/>
        </w:rPr>
        <w:t>Руководство и управление в сфере установленных функций  органов местного самоуправления</w:t>
      </w:r>
      <w:r w:rsidR="00727AFA" w:rsidRPr="003A7375">
        <w:rPr>
          <w:rFonts w:ascii="Times New Roman" w:hAnsi="Times New Roman" w:cs="Times New Roman"/>
          <w:b/>
          <w:sz w:val="28"/>
          <w:szCs w:val="28"/>
        </w:rPr>
        <w:t xml:space="preserve"> </w:t>
      </w:r>
    </w:p>
    <w:p w:rsidR="001A44E5" w:rsidRPr="003A7375" w:rsidRDefault="001A44E5" w:rsidP="00BA26BB">
      <w:pPr>
        <w:pStyle w:val="1"/>
        <w:tabs>
          <w:tab w:val="left" w:pos="5925"/>
        </w:tabs>
        <w:spacing w:before="0" w:after="0"/>
        <w:ind w:firstLine="709"/>
        <w:rPr>
          <w:rFonts w:ascii="Times New Roman" w:hAnsi="Times New Roman" w:cs="Times New Roman"/>
          <w:b w:val="0"/>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418"/>
        <w:gridCol w:w="850"/>
        <w:gridCol w:w="1418"/>
        <w:gridCol w:w="992"/>
      </w:tblGrid>
      <w:tr w:rsidR="001A44E5" w:rsidRPr="00664D00" w:rsidTr="00A4748A">
        <w:trPr>
          <w:cantSplit/>
        </w:trPr>
        <w:tc>
          <w:tcPr>
            <w:tcW w:w="3369" w:type="dxa"/>
            <w:vMerge w:val="restart"/>
            <w:vAlign w:val="center"/>
          </w:tcPr>
          <w:p w:rsidR="001A44E5" w:rsidRPr="00395D04" w:rsidRDefault="001A44E5" w:rsidP="00A4748A">
            <w:pPr>
              <w:tabs>
                <w:tab w:val="left" w:pos="2670"/>
              </w:tabs>
              <w:spacing w:after="0" w:line="240" w:lineRule="auto"/>
              <w:ind w:right="-108" w:firstLine="709"/>
              <w:jc w:val="center"/>
              <w:rPr>
                <w:rFonts w:ascii="Times New Roman" w:hAnsi="Times New Roman" w:cs="Times New Roman"/>
              </w:rPr>
            </w:pPr>
          </w:p>
        </w:tc>
        <w:tc>
          <w:tcPr>
            <w:tcW w:w="6041" w:type="dxa"/>
            <w:gridSpan w:val="5"/>
            <w:vAlign w:val="center"/>
          </w:tcPr>
          <w:p w:rsidR="001A44E5" w:rsidRPr="00395D04" w:rsidRDefault="001A44E5" w:rsidP="00BA26BB">
            <w:pPr>
              <w:spacing w:after="0" w:line="240" w:lineRule="auto"/>
              <w:ind w:firstLine="709"/>
              <w:jc w:val="center"/>
              <w:rPr>
                <w:rFonts w:ascii="Times New Roman" w:hAnsi="Times New Roman" w:cs="Times New Roman"/>
              </w:rPr>
            </w:pPr>
            <w:r w:rsidRPr="00395D04">
              <w:rPr>
                <w:rFonts w:ascii="Times New Roman" w:hAnsi="Times New Roman" w:cs="Times New Roman"/>
              </w:rPr>
              <w:t>Проект бюджета:</w:t>
            </w:r>
          </w:p>
        </w:tc>
      </w:tr>
      <w:tr w:rsidR="001A44E5" w:rsidRPr="00664D00" w:rsidTr="00A4748A">
        <w:trPr>
          <w:cantSplit/>
          <w:trHeight w:val="581"/>
        </w:trPr>
        <w:tc>
          <w:tcPr>
            <w:tcW w:w="3369" w:type="dxa"/>
            <w:vMerge/>
            <w:vAlign w:val="center"/>
          </w:tcPr>
          <w:p w:rsidR="001A44E5" w:rsidRPr="00395D04" w:rsidRDefault="001A44E5" w:rsidP="00BA26BB">
            <w:pPr>
              <w:spacing w:after="0" w:line="240" w:lineRule="auto"/>
              <w:ind w:firstLine="709"/>
              <w:jc w:val="center"/>
              <w:rPr>
                <w:rFonts w:ascii="Times New Roman" w:hAnsi="Times New Roman" w:cs="Times New Roman"/>
              </w:rPr>
            </w:pPr>
          </w:p>
        </w:tc>
        <w:tc>
          <w:tcPr>
            <w:tcW w:w="1363" w:type="dxa"/>
            <w:vAlign w:val="center"/>
          </w:tcPr>
          <w:p w:rsidR="001A44E5" w:rsidRPr="00395D04" w:rsidRDefault="00F20C2E" w:rsidP="00B34319">
            <w:pPr>
              <w:spacing w:after="0" w:line="240" w:lineRule="auto"/>
              <w:jc w:val="center"/>
              <w:rPr>
                <w:rFonts w:ascii="Times New Roman" w:hAnsi="Times New Roman" w:cs="Times New Roman"/>
              </w:rPr>
            </w:pPr>
            <w:r w:rsidRPr="00395D04">
              <w:rPr>
                <w:rFonts w:ascii="Times New Roman" w:hAnsi="Times New Roman" w:cs="Times New Roman"/>
              </w:rPr>
              <w:t>2020</w:t>
            </w:r>
          </w:p>
        </w:tc>
        <w:tc>
          <w:tcPr>
            <w:tcW w:w="1418" w:type="dxa"/>
            <w:vAlign w:val="center"/>
          </w:tcPr>
          <w:p w:rsidR="001A44E5" w:rsidRPr="00395D04" w:rsidRDefault="00F20C2E" w:rsidP="00B34319">
            <w:pPr>
              <w:spacing w:after="0" w:line="240" w:lineRule="auto"/>
              <w:jc w:val="center"/>
              <w:rPr>
                <w:rFonts w:ascii="Times New Roman" w:hAnsi="Times New Roman" w:cs="Times New Roman"/>
              </w:rPr>
            </w:pPr>
            <w:r w:rsidRPr="00395D04">
              <w:rPr>
                <w:rFonts w:ascii="Times New Roman" w:hAnsi="Times New Roman" w:cs="Times New Roman"/>
              </w:rPr>
              <w:t>2021</w:t>
            </w:r>
          </w:p>
        </w:tc>
        <w:tc>
          <w:tcPr>
            <w:tcW w:w="850" w:type="dxa"/>
            <w:vAlign w:val="center"/>
          </w:tcPr>
          <w:p w:rsidR="001A44E5" w:rsidRPr="00395D04" w:rsidRDefault="001A44E5" w:rsidP="00BA26BB">
            <w:pPr>
              <w:spacing w:after="0" w:line="240" w:lineRule="auto"/>
              <w:jc w:val="center"/>
              <w:rPr>
                <w:rFonts w:ascii="Times New Roman" w:hAnsi="Times New Roman" w:cs="Times New Roman"/>
              </w:rPr>
            </w:pPr>
            <w:r w:rsidRPr="00395D04">
              <w:rPr>
                <w:rFonts w:ascii="Times New Roman" w:hAnsi="Times New Roman" w:cs="Times New Roman"/>
              </w:rPr>
              <w:t>Темп роста, %</w:t>
            </w:r>
          </w:p>
        </w:tc>
        <w:tc>
          <w:tcPr>
            <w:tcW w:w="1418" w:type="dxa"/>
            <w:vAlign w:val="center"/>
          </w:tcPr>
          <w:p w:rsidR="001A44E5" w:rsidRPr="00395D04" w:rsidRDefault="00F20C2E" w:rsidP="00B34319">
            <w:pPr>
              <w:spacing w:after="0" w:line="240" w:lineRule="auto"/>
              <w:jc w:val="center"/>
              <w:rPr>
                <w:rFonts w:ascii="Times New Roman" w:hAnsi="Times New Roman" w:cs="Times New Roman"/>
              </w:rPr>
            </w:pPr>
            <w:r w:rsidRPr="00395D04">
              <w:rPr>
                <w:rFonts w:ascii="Times New Roman" w:hAnsi="Times New Roman" w:cs="Times New Roman"/>
              </w:rPr>
              <w:t>2022</w:t>
            </w:r>
          </w:p>
        </w:tc>
        <w:tc>
          <w:tcPr>
            <w:tcW w:w="992" w:type="dxa"/>
            <w:vAlign w:val="center"/>
          </w:tcPr>
          <w:p w:rsidR="001A44E5" w:rsidRPr="00395D04" w:rsidRDefault="001A44E5" w:rsidP="00BA26BB">
            <w:pPr>
              <w:pStyle w:val="a7"/>
              <w:spacing w:after="0"/>
              <w:ind w:firstLine="0"/>
              <w:jc w:val="center"/>
              <w:rPr>
                <w:sz w:val="22"/>
                <w:szCs w:val="22"/>
              </w:rPr>
            </w:pPr>
            <w:r w:rsidRPr="00395D04">
              <w:rPr>
                <w:sz w:val="22"/>
                <w:szCs w:val="22"/>
              </w:rPr>
              <w:t>Темп роста, %</w:t>
            </w:r>
          </w:p>
        </w:tc>
      </w:tr>
      <w:tr w:rsidR="0080698C" w:rsidRPr="00664D00" w:rsidTr="0080698C">
        <w:trPr>
          <w:trHeight w:val="222"/>
        </w:trPr>
        <w:tc>
          <w:tcPr>
            <w:tcW w:w="3369" w:type="dxa"/>
            <w:vAlign w:val="center"/>
          </w:tcPr>
          <w:p w:rsidR="0080698C" w:rsidRPr="00395D04" w:rsidRDefault="0080698C" w:rsidP="00BA26BB">
            <w:pPr>
              <w:spacing w:after="0" w:line="240" w:lineRule="auto"/>
              <w:rPr>
                <w:rFonts w:ascii="Times New Roman" w:hAnsi="Times New Roman" w:cs="Times New Roman"/>
              </w:rPr>
            </w:pPr>
            <w:r w:rsidRPr="00395D04">
              <w:rPr>
                <w:rFonts w:ascii="Times New Roman" w:hAnsi="Times New Roman" w:cs="Times New Roman"/>
              </w:rPr>
              <w:t>Общий объем, тыс. рублей</w:t>
            </w:r>
          </w:p>
        </w:tc>
        <w:tc>
          <w:tcPr>
            <w:tcW w:w="1363" w:type="dxa"/>
            <w:vAlign w:val="bottom"/>
          </w:tcPr>
          <w:p w:rsidR="0080698C" w:rsidRPr="0080698C" w:rsidRDefault="0080698C" w:rsidP="0080698C">
            <w:pPr>
              <w:jc w:val="center"/>
              <w:rPr>
                <w:rFonts w:ascii="Times New Roman" w:hAnsi="Times New Roman" w:cs="Times New Roman"/>
                <w:bCs/>
              </w:rPr>
            </w:pPr>
            <w:r>
              <w:rPr>
                <w:rFonts w:ascii="Times New Roman" w:hAnsi="Times New Roman" w:cs="Times New Roman"/>
                <w:bCs/>
              </w:rPr>
              <w:t>1143,300</w:t>
            </w:r>
          </w:p>
        </w:tc>
        <w:tc>
          <w:tcPr>
            <w:tcW w:w="1418" w:type="dxa"/>
            <w:vAlign w:val="center"/>
          </w:tcPr>
          <w:p w:rsidR="0080698C" w:rsidRPr="0080698C" w:rsidRDefault="0080698C" w:rsidP="00683922">
            <w:pPr>
              <w:jc w:val="right"/>
              <w:rPr>
                <w:rFonts w:ascii="Times New Roman" w:hAnsi="Times New Roman" w:cs="Times New Roman"/>
                <w:bCs/>
              </w:rPr>
            </w:pPr>
            <w:r>
              <w:rPr>
                <w:rFonts w:ascii="Times New Roman" w:hAnsi="Times New Roman" w:cs="Times New Roman"/>
                <w:bCs/>
              </w:rPr>
              <w:t>1143,300</w:t>
            </w:r>
          </w:p>
        </w:tc>
        <w:tc>
          <w:tcPr>
            <w:tcW w:w="850" w:type="dxa"/>
            <w:vAlign w:val="center"/>
          </w:tcPr>
          <w:p w:rsidR="0080698C" w:rsidRPr="00395D04" w:rsidRDefault="0080698C" w:rsidP="007F658B">
            <w:pPr>
              <w:spacing w:after="0" w:line="240" w:lineRule="auto"/>
              <w:jc w:val="center"/>
              <w:rPr>
                <w:rFonts w:ascii="Times New Roman" w:hAnsi="Times New Roman" w:cs="Times New Roman"/>
                <w:bCs/>
              </w:rPr>
            </w:pPr>
            <w:r w:rsidRPr="00395D04">
              <w:rPr>
                <w:rFonts w:ascii="Times New Roman" w:hAnsi="Times New Roman" w:cs="Times New Roman"/>
                <w:bCs/>
              </w:rPr>
              <w:t>100,0</w:t>
            </w:r>
          </w:p>
        </w:tc>
        <w:tc>
          <w:tcPr>
            <w:tcW w:w="1418" w:type="dxa"/>
            <w:vAlign w:val="center"/>
          </w:tcPr>
          <w:p w:rsidR="0080698C" w:rsidRPr="00395D04" w:rsidRDefault="0080698C" w:rsidP="0013736F">
            <w:pPr>
              <w:spacing w:after="0" w:line="240" w:lineRule="auto"/>
              <w:jc w:val="center"/>
              <w:rPr>
                <w:rFonts w:ascii="Times New Roman" w:hAnsi="Times New Roman" w:cs="Times New Roman"/>
                <w:bCs/>
              </w:rPr>
            </w:pPr>
            <w:r>
              <w:rPr>
                <w:rFonts w:ascii="Times New Roman" w:hAnsi="Times New Roman" w:cs="Times New Roman"/>
                <w:bCs/>
              </w:rPr>
              <w:t>1143,300</w:t>
            </w:r>
          </w:p>
        </w:tc>
        <w:tc>
          <w:tcPr>
            <w:tcW w:w="992" w:type="dxa"/>
            <w:vAlign w:val="center"/>
          </w:tcPr>
          <w:p w:rsidR="0080698C" w:rsidRPr="00395D04" w:rsidRDefault="0080698C" w:rsidP="00BA26BB">
            <w:pPr>
              <w:spacing w:after="0" w:line="240" w:lineRule="auto"/>
              <w:jc w:val="center"/>
              <w:rPr>
                <w:rFonts w:ascii="Times New Roman" w:hAnsi="Times New Roman" w:cs="Times New Roman"/>
                <w:bCs/>
              </w:rPr>
            </w:pPr>
            <w:r w:rsidRPr="00395D04">
              <w:rPr>
                <w:rFonts w:ascii="Times New Roman" w:hAnsi="Times New Roman" w:cs="Times New Roman"/>
                <w:bCs/>
              </w:rPr>
              <w:t>100,0</w:t>
            </w:r>
          </w:p>
        </w:tc>
      </w:tr>
    </w:tbl>
    <w:p w:rsidR="00F9173F" w:rsidRPr="00664D00" w:rsidRDefault="00F9173F" w:rsidP="00BA26BB">
      <w:pPr>
        <w:pStyle w:val="21"/>
        <w:spacing w:after="0" w:line="240" w:lineRule="auto"/>
        <w:ind w:left="0" w:firstLine="709"/>
        <w:jc w:val="both"/>
      </w:pPr>
    </w:p>
    <w:p w:rsidR="001A44E5" w:rsidRPr="00395D04" w:rsidRDefault="001A44E5" w:rsidP="00BA26BB">
      <w:pPr>
        <w:pStyle w:val="21"/>
        <w:spacing w:after="0" w:line="240" w:lineRule="auto"/>
        <w:ind w:left="0" w:firstLine="709"/>
        <w:jc w:val="both"/>
        <w:rPr>
          <w:sz w:val="28"/>
          <w:szCs w:val="28"/>
        </w:rPr>
      </w:pPr>
      <w:r w:rsidRPr="00395D04">
        <w:rPr>
          <w:sz w:val="28"/>
          <w:szCs w:val="28"/>
        </w:rPr>
        <w:lastRenderedPageBreak/>
        <w:t>По данному направлению предусмотрены расходы на реализацию следующих мероприятий:</w:t>
      </w:r>
    </w:p>
    <w:p w:rsidR="004A39A7" w:rsidRPr="00395D04" w:rsidRDefault="004A39A7" w:rsidP="004A39A7">
      <w:pPr>
        <w:numPr>
          <w:ilvl w:val="0"/>
          <w:numId w:val="2"/>
        </w:numPr>
        <w:spacing w:after="0" w:line="240" w:lineRule="auto"/>
        <w:jc w:val="both"/>
        <w:rPr>
          <w:rFonts w:ascii="Times New Roman" w:hAnsi="Times New Roman" w:cs="Times New Roman"/>
          <w:sz w:val="28"/>
          <w:szCs w:val="28"/>
        </w:rPr>
      </w:pPr>
      <w:r w:rsidRPr="00395D04">
        <w:rPr>
          <w:rFonts w:ascii="Times New Roman" w:hAnsi="Times New Roman" w:cs="Times New Roman"/>
          <w:sz w:val="28"/>
          <w:szCs w:val="28"/>
        </w:rPr>
        <w:t xml:space="preserve">расходы на обеспечение функционирования высшего должностного лица муниципального образования на </w:t>
      </w:r>
      <w:r w:rsidR="00F20C2E" w:rsidRPr="00395D04">
        <w:rPr>
          <w:rFonts w:ascii="Times New Roman" w:hAnsi="Times New Roman" w:cs="Times New Roman"/>
          <w:sz w:val="28"/>
          <w:szCs w:val="28"/>
        </w:rPr>
        <w:t>2020</w:t>
      </w:r>
      <w:r w:rsidR="00B870D9">
        <w:rPr>
          <w:rFonts w:ascii="Times New Roman" w:hAnsi="Times New Roman" w:cs="Times New Roman"/>
          <w:sz w:val="28"/>
          <w:szCs w:val="28"/>
        </w:rPr>
        <w:t xml:space="preserve"> – </w:t>
      </w:r>
      <w:r w:rsidR="00395D04">
        <w:rPr>
          <w:rFonts w:ascii="Times New Roman" w:hAnsi="Times New Roman" w:cs="Times New Roman"/>
          <w:sz w:val="28"/>
          <w:szCs w:val="28"/>
        </w:rPr>
        <w:t>2022</w:t>
      </w:r>
      <w:r w:rsidR="00B870D9">
        <w:rPr>
          <w:rFonts w:ascii="Times New Roman" w:hAnsi="Times New Roman" w:cs="Times New Roman"/>
          <w:sz w:val="28"/>
          <w:szCs w:val="28"/>
        </w:rPr>
        <w:t xml:space="preserve"> годы по</w:t>
      </w:r>
      <w:r w:rsidR="00B34319" w:rsidRPr="00395D04">
        <w:rPr>
          <w:rFonts w:ascii="Times New Roman" w:hAnsi="Times New Roman" w:cs="Times New Roman"/>
          <w:sz w:val="28"/>
          <w:szCs w:val="28"/>
        </w:rPr>
        <w:t xml:space="preserve"> </w:t>
      </w:r>
      <w:r w:rsidR="0080698C" w:rsidRPr="0080698C">
        <w:rPr>
          <w:rFonts w:ascii="Times New Roman" w:hAnsi="Times New Roman" w:cs="Times New Roman"/>
          <w:sz w:val="28"/>
          <w:szCs w:val="28"/>
        </w:rPr>
        <w:t>610,800</w:t>
      </w:r>
      <w:r w:rsidR="0080698C">
        <w:rPr>
          <w:rFonts w:ascii="Times New Roman" w:hAnsi="Times New Roman" w:cs="Times New Roman"/>
          <w:sz w:val="28"/>
          <w:szCs w:val="28"/>
        </w:rPr>
        <w:t xml:space="preserve"> </w:t>
      </w:r>
      <w:r w:rsidR="00B34319" w:rsidRPr="00395D04">
        <w:rPr>
          <w:rFonts w:ascii="Times New Roman" w:hAnsi="Times New Roman" w:cs="Times New Roman"/>
          <w:sz w:val="28"/>
          <w:szCs w:val="28"/>
        </w:rPr>
        <w:t>тыс.</w:t>
      </w:r>
      <w:r w:rsidR="007F658B" w:rsidRPr="00395D04">
        <w:rPr>
          <w:rFonts w:ascii="Times New Roman" w:hAnsi="Times New Roman" w:cs="Times New Roman"/>
          <w:sz w:val="28"/>
          <w:szCs w:val="28"/>
        </w:rPr>
        <w:t xml:space="preserve"> </w:t>
      </w:r>
      <w:r w:rsidR="00B34319" w:rsidRPr="00395D04">
        <w:rPr>
          <w:rFonts w:ascii="Times New Roman" w:hAnsi="Times New Roman" w:cs="Times New Roman"/>
          <w:sz w:val="28"/>
          <w:szCs w:val="28"/>
        </w:rPr>
        <w:t>рублей</w:t>
      </w:r>
      <w:r w:rsidRPr="00395D04">
        <w:rPr>
          <w:rFonts w:ascii="Times New Roman" w:hAnsi="Times New Roman" w:cs="Times New Roman"/>
          <w:sz w:val="28"/>
          <w:szCs w:val="28"/>
        </w:rPr>
        <w:t>;</w:t>
      </w:r>
    </w:p>
    <w:p w:rsidR="001A44E5" w:rsidRPr="00664D00" w:rsidRDefault="001A44E5" w:rsidP="008D6A95">
      <w:pPr>
        <w:numPr>
          <w:ilvl w:val="0"/>
          <w:numId w:val="1"/>
        </w:numPr>
        <w:spacing w:after="0" w:line="240" w:lineRule="auto"/>
        <w:ind w:left="1418" w:hanging="567"/>
        <w:jc w:val="both"/>
        <w:rPr>
          <w:rFonts w:ascii="Times New Roman" w:hAnsi="Times New Roman" w:cs="Times New Roman"/>
          <w:sz w:val="24"/>
          <w:szCs w:val="24"/>
        </w:rPr>
      </w:pPr>
      <w:r w:rsidRPr="00395D04">
        <w:rPr>
          <w:rFonts w:ascii="Times New Roman" w:hAnsi="Times New Roman" w:cs="Times New Roman"/>
          <w:sz w:val="28"/>
          <w:szCs w:val="28"/>
        </w:rPr>
        <w:t xml:space="preserve">обеспечение деятельности центрального аппарата на </w:t>
      </w:r>
      <w:r w:rsidR="00B870D9" w:rsidRPr="00395D04">
        <w:rPr>
          <w:rFonts w:ascii="Times New Roman" w:hAnsi="Times New Roman" w:cs="Times New Roman"/>
          <w:sz w:val="28"/>
          <w:szCs w:val="28"/>
        </w:rPr>
        <w:t>2020</w:t>
      </w:r>
      <w:r w:rsidR="00B870D9">
        <w:rPr>
          <w:rFonts w:ascii="Times New Roman" w:hAnsi="Times New Roman" w:cs="Times New Roman"/>
          <w:sz w:val="28"/>
          <w:szCs w:val="28"/>
        </w:rPr>
        <w:t xml:space="preserve"> – 2022 годы по</w:t>
      </w:r>
      <w:r w:rsidR="009C12F0" w:rsidRPr="00395D04">
        <w:rPr>
          <w:rFonts w:ascii="Times New Roman" w:hAnsi="Times New Roman" w:cs="Times New Roman"/>
          <w:sz w:val="28"/>
          <w:szCs w:val="28"/>
        </w:rPr>
        <w:t xml:space="preserve"> </w:t>
      </w:r>
      <w:r w:rsidR="0080698C" w:rsidRPr="0080698C">
        <w:rPr>
          <w:rFonts w:ascii="Times New Roman" w:hAnsi="Times New Roman" w:cs="Times New Roman"/>
          <w:sz w:val="28"/>
          <w:szCs w:val="28"/>
        </w:rPr>
        <w:t>532,500</w:t>
      </w:r>
      <w:r w:rsidR="0080698C">
        <w:rPr>
          <w:rFonts w:ascii="Times New Roman" w:hAnsi="Times New Roman" w:cs="Times New Roman"/>
          <w:sz w:val="28"/>
          <w:szCs w:val="28"/>
        </w:rPr>
        <w:t xml:space="preserve"> </w:t>
      </w:r>
      <w:r w:rsidR="009C12F0" w:rsidRPr="00395D04">
        <w:rPr>
          <w:rFonts w:ascii="Times New Roman" w:hAnsi="Times New Roman" w:cs="Times New Roman"/>
          <w:sz w:val="28"/>
          <w:szCs w:val="28"/>
        </w:rPr>
        <w:t>тыс.</w:t>
      </w:r>
      <w:r w:rsidR="007F658B" w:rsidRPr="00395D04">
        <w:rPr>
          <w:rFonts w:ascii="Times New Roman" w:hAnsi="Times New Roman" w:cs="Times New Roman"/>
          <w:sz w:val="28"/>
          <w:szCs w:val="28"/>
        </w:rPr>
        <w:t xml:space="preserve"> </w:t>
      </w:r>
      <w:r w:rsidR="009C12F0" w:rsidRPr="00395D04">
        <w:rPr>
          <w:rFonts w:ascii="Times New Roman" w:hAnsi="Times New Roman" w:cs="Times New Roman"/>
          <w:sz w:val="28"/>
          <w:szCs w:val="28"/>
        </w:rPr>
        <w:t>рублей</w:t>
      </w:r>
      <w:r w:rsidR="009C12F0" w:rsidRPr="00664D00">
        <w:rPr>
          <w:rFonts w:ascii="Times New Roman" w:hAnsi="Times New Roman" w:cs="Times New Roman"/>
          <w:sz w:val="24"/>
          <w:szCs w:val="24"/>
        </w:rPr>
        <w:t>.</w:t>
      </w:r>
    </w:p>
    <w:p w:rsidR="00181259" w:rsidRPr="00664D00" w:rsidRDefault="00181259" w:rsidP="00BA26BB">
      <w:pPr>
        <w:spacing w:after="0" w:line="240" w:lineRule="auto"/>
        <w:jc w:val="center"/>
        <w:rPr>
          <w:rFonts w:ascii="Times New Roman" w:hAnsi="Times New Roman" w:cs="Times New Roman"/>
          <w:b/>
          <w:sz w:val="24"/>
          <w:szCs w:val="24"/>
        </w:rPr>
      </w:pPr>
    </w:p>
    <w:p w:rsidR="002B0063" w:rsidRPr="00664D00" w:rsidRDefault="002B0063" w:rsidP="002B0063">
      <w:pPr>
        <w:spacing w:after="0" w:line="240" w:lineRule="auto"/>
        <w:ind w:left="1418"/>
        <w:jc w:val="both"/>
        <w:rPr>
          <w:rFonts w:ascii="Times New Roman" w:hAnsi="Times New Roman" w:cs="Times New Roman"/>
          <w:color w:val="FF0000"/>
          <w:sz w:val="24"/>
          <w:szCs w:val="24"/>
        </w:rPr>
      </w:pPr>
    </w:p>
    <w:p w:rsidR="002B0063" w:rsidRPr="003A7375" w:rsidRDefault="00661835" w:rsidP="00661835">
      <w:pPr>
        <w:spacing w:after="0" w:line="240" w:lineRule="auto"/>
        <w:jc w:val="center"/>
        <w:rPr>
          <w:rFonts w:ascii="Times New Roman" w:hAnsi="Times New Roman" w:cs="Times New Roman"/>
          <w:b/>
          <w:sz w:val="28"/>
          <w:szCs w:val="28"/>
        </w:rPr>
      </w:pPr>
      <w:r w:rsidRPr="003A7375">
        <w:rPr>
          <w:rFonts w:ascii="Times New Roman" w:hAnsi="Times New Roman" w:cs="Times New Roman"/>
          <w:b/>
          <w:sz w:val="28"/>
          <w:szCs w:val="28"/>
        </w:rPr>
        <w:t>Осуществление расходов на выполнение передаваемых полномочий субъекта РФ</w:t>
      </w:r>
    </w:p>
    <w:p w:rsidR="00661835" w:rsidRPr="00664D00" w:rsidRDefault="00661835" w:rsidP="00661835">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661835" w:rsidRPr="00664D00" w:rsidTr="00A4748A">
        <w:trPr>
          <w:cantSplit/>
        </w:trPr>
        <w:tc>
          <w:tcPr>
            <w:tcW w:w="3369" w:type="dxa"/>
            <w:vMerge w:val="restart"/>
            <w:vAlign w:val="center"/>
          </w:tcPr>
          <w:p w:rsidR="00661835" w:rsidRPr="00B72CC9" w:rsidRDefault="00661835" w:rsidP="0013736F">
            <w:pPr>
              <w:tabs>
                <w:tab w:val="left" w:pos="2670"/>
              </w:tabs>
              <w:spacing w:after="0" w:line="240" w:lineRule="auto"/>
              <w:ind w:firstLine="709"/>
              <w:jc w:val="center"/>
              <w:rPr>
                <w:rFonts w:ascii="Times New Roman" w:hAnsi="Times New Roman" w:cs="Times New Roman"/>
              </w:rPr>
            </w:pPr>
          </w:p>
        </w:tc>
        <w:tc>
          <w:tcPr>
            <w:tcW w:w="6041" w:type="dxa"/>
            <w:gridSpan w:val="5"/>
            <w:vAlign w:val="center"/>
          </w:tcPr>
          <w:p w:rsidR="00661835" w:rsidRPr="00B72CC9" w:rsidRDefault="00661835" w:rsidP="0013736F">
            <w:pPr>
              <w:spacing w:after="0" w:line="240" w:lineRule="auto"/>
              <w:ind w:firstLine="709"/>
              <w:jc w:val="center"/>
              <w:rPr>
                <w:rFonts w:ascii="Times New Roman" w:hAnsi="Times New Roman" w:cs="Times New Roman"/>
              </w:rPr>
            </w:pPr>
            <w:r w:rsidRPr="00B72CC9">
              <w:rPr>
                <w:rFonts w:ascii="Times New Roman" w:hAnsi="Times New Roman" w:cs="Times New Roman"/>
              </w:rPr>
              <w:t>Проект бюджета:</w:t>
            </w:r>
          </w:p>
        </w:tc>
      </w:tr>
      <w:tr w:rsidR="00661835" w:rsidRPr="00664D00" w:rsidTr="00A4748A">
        <w:trPr>
          <w:cantSplit/>
          <w:trHeight w:val="581"/>
        </w:trPr>
        <w:tc>
          <w:tcPr>
            <w:tcW w:w="3369" w:type="dxa"/>
            <w:vMerge/>
            <w:vAlign w:val="center"/>
          </w:tcPr>
          <w:p w:rsidR="00661835" w:rsidRPr="00B72CC9" w:rsidRDefault="00661835" w:rsidP="0013736F">
            <w:pPr>
              <w:spacing w:after="0" w:line="240" w:lineRule="auto"/>
              <w:ind w:firstLine="709"/>
              <w:jc w:val="center"/>
              <w:rPr>
                <w:rFonts w:ascii="Times New Roman" w:hAnsi="Times New Roman" w:cs="Times New Roman"/>
              </w:rPr>
            </w:pPr>
          </w:p>
        </w:tc>
        <w:tc>
          <w:tcPr>
            <w:tcW w:w="1363" w:type="dxa"/>
            <w:vAlign w:val="center"/>
          </w:tcPr>
          <w:p w:rsidR="00661835" w:rsidRPr="00B72CC9" w:rsidRDefault="00F20C2E" w:rsidP="001B7149">
            <w:pPr>
              <w:spacing w:after="0" w:line="240" w:lineRule="auto"/>
              <w:jc w:val="center"/>
              <w:rPr>
                <w:rFonts w:ascii="Times New Roman" w:hAnsi="Times New Roman" w:cs="Times New Roman"/>
              </w:rPr>
            </w:pPr>
            <w:r w:rsidRPr="00B72CC9">
              <w:rPr>
                <w:rFonts w:ascii="Times New Roman" w:hAnsi="Times New Roman" w:cs="Times New Roman"/>
              </w:rPr>
              <w:t>2020</w:t>
            </w:r>
          </w:p>
        </w:tc>
        <w:tc>
          <w:tcPr>
            <w:tcW w:w="1276" w:type="dxa"/>
            <w:vAlign w:val="center"/>
          </w:tcPr>
          <w:p w:rsidR="00661835" w:rsidRPr="00B72CC9" w:rsidRDefault="00F20C2E" w:rsidP="001B7149">
            <w:pPr>
              <w:spacing w:after="0" w:line="240" w:lineRule="auto"/>
              <w:jc w:val="center"/>
              <w:rPr>
                <w:rFonts w:ascii="Times New Roman" w:hAnsi="Times New Roman" w:cs="Times New Roman"/>
              </w:rPr>
            </w:pPr>
            <w:r w:rsidRPr="00B72CC9">
              <w:rPr>
                <w:rFonts w:ascii="Times New Roman" w:hAnsi="Times New Roman" w:cs="Times New Roman"/>
              </w:rPr>
              <w:t>2021</w:t>
            </w:r>
          </w:p>
        </w:tc>
        <w:tc>
          <w:tcPr>
            <w:tcW w:w="992" w:type="dxa"/>
            <w:vAlign w:val="center"/>
          </w:tcPr>
          <w:p w:rsidR="00661835" w:rsidRPr="00B72CC9" w:rsidRDefault="00661835" w:rsidP="0013736F">
            <w:pPr>
              <w:spacing w:after="0" w:line="240" w:lineRule="auto"/>
              <w:jc w:val="center"/>
              <w:rPr>
                <w:rFonts w:ascii="Times New Roman" w:hAnsi="Times New Roman" w:cs="Times New Roman"/>
              </w:rPr>
            </w:pPr>
            <w:r w:rsidRPr="00B72CC9">
              <w:rPr>
                <w:rFonts w:ascii="Times New Roman" w:hAnsi="Times New Roman" w:cs="Times New Roman"/>
              </w:rPr>
              <w:t>Темп роста, %</w:t>
            </w:r>
          </w:p>
        </w:tc>
        <w:tc>
          <w:tcPr>
            <w:tcW w:w="1276" w:type="dxa"/>
            <w:vAlign w:val="center"/>
          </w:tcPr>
          <w:p w:rsidR="00661835" w:rsidRPr="00B72CC9" w:rsidRDefault="00F20C2E" w:rsidP="001B7149">
            <w:pPr>
              <w:spacing w:after="0" w:line="240" w:lineRule="auto"/>
              <w:jc w:val="center"/>
              <w:rPr>
                <w:rFonts w:ascii="Times New Roman" w:hAnsi="Times New Roman" w:cs="Times New Roman"/>
              </w:rPr>
            </w:pPr>
            <w:r w:rsidRPr="00B72CC9">
              <w:rPr>
                <w:rFonts w:ascii="Times New Roman" w:hAnsi="Times New Roman" w:cs="Times New Roman"/>
              </w:rPr>
              <w:t>2022</w:t>
            </w:r>
          </w:p>
        </w:tc>
        <w:tc>
          <w:tcPr>
            <w:tcW w:w="1134" w:type="dxa"/>
            <w:vAlign w:val="center"/>
          </w:tcPr>
          <w:p w:rsidR="00661835" w:rsidRPr="00B72CC9" w:rsidRDefault="00661835" w:rsidP="0013736F">
            <w:pPr>
              <w:pStyle w:val="a7"/>
              <w:spacing w:after="0"/>
              <w:ind w:firstLine="0"/>
              <w:jc w:val="center"/>
              <w:rPr>
                <w:sz w:val="22"/>
                <w:szCs w:val="22"/>
              </w:rPr>
            </w:pPr>
            <w:r w:rsidRPr="00B72CC9">
              <w:rPr>
                <w:sz w:val="22"/>
                <w:szCs w:val="22"/>
              </w:rPr>
              <w:t>Темп роста, %</w:t>
            </w:r>
          </w:p>
        </w:tc>
      </w:tr>
      <w:tr w:rsidR="00661835" w:rsidRPr="00664D00" w:rsidTr="00A4748A">
        <w:tc>
          <w:tcPr>
            <w:tcW w:w="3369" w:type="dxa"/>
            <w:vAlign w:val="center"/>
          </w:tcPr>
          <w:p w:rsidR="00661835" w:rsidRPr="00B72CC9" w:rsidRDefault="00661835" w:rsidP="0013736F">
            <w:pPr>
              <w:spacing w:after="0" w:line="240" w:lineRule="auto"/>
              <w:rPr>
                <w:rFonts w:ascii="Times New Roman" w:hAnsi="Times New Roman" w:cs="Times New Roman"/>
              </w:rPr>
            </w:pPr>
            <w:r w:rsidRPr="00B72CC9">
              <w:rPr>
                <w:rFonts w:ascii="Times New Roman" w:hAnsi="Times New Roman" w:cs="Times New Roman"/>
              </w:rPr>
              <w:t>Общий объем, тыс. рублей</w:t>
            </w:r>
          </w:p>
        </w:tc>
        <w:tc>
          <w:tcPr>
            <w:tcW w:w="1363" w:type="dxa"/>
            <w:vAlign w:val="center"/>
          </w:tcPr>
          <w:p w:rsidR="00661835" w:rsidRPr="00B72CC9" w:rsidRDefault="0080698C" w:rsidP="00A4748A">
            <w:pPr>
              <w:spacing w:after="0" w:line="240" w:lineRule="auto"/>
              <w:jc w:val="center"/>
              <w:rPr>
                <w:rFonts w:ascii="Times New Roman" w:hAnsi="Times New Roman" w:cs="Times New Roman"/>
                <w:bCs/>
              </w:rPr>
            </w:pPr>
            <w:r>
              <w:rPr>
                <w:rFonts w:ascii="Times New Roman" w:hAnsi="Times New Roman" w:cs="Times New Roman"/>
                <w:bCs/>
              </w:rPr>
              <w:t>297,700</w:t>
            </w:r>
          </w:p>
        </w:tc>
        <w:tc>
          <w:tcPr>
            <w:tcW w:w="1276" w:type="dxa"/>
            <w:vAlign w:val="center"/>
          </w:tcPr>
          <w:p w:rsidR="00661835" w:rsidRPr="00B72CC9" w:rsidRDefault="0080698C" w:rsidP="00A4748A">
            <w:pPr>
              <w:spacing w:after="0" w:line="240" w:lineRule="auto"/>
              <w:jc w:val="center"/>
              <w:rPr>
                <w:rFonts w:ascii="Times New Roman" w:hAnsi="Times New Roman" w:cs="Times New Roman"/>
                <w:bCs/>
              </w:rPr>
            </w:pPr>
            <w:r>
              <w:rPr>
                <w:rFonts w:ascii="Times New Roman" w:hAnsi="Times New Roman" w:cs="Times New Roman"/>
                <w:bCs/>
              </w:rPr>
              <w:t>303,500</w:t>
            </w:r>
          </w:p>
        </w:tc>
        <w:tc>
          <w:tcPr>
            <w:tcW w:w="992" w:type="dxa"/>
            <w:vAlign w:val="center"/>
          </w:tcPr>
          <w:p w:rsidR="00661835" w:rsidRPr="00B72CC9" w:rsidRDefault="000D7499" w:rsidP="0080698C">
            <w:pPr>
              <w:spacing w:after="0" w:line="240" w:lineRule="auto"/>
              <w:jc w:val="center"/>
              <w:rPr>
                <w:rFonts w:ascii="Times New Roman" w:hAnsi="Times New Roman" w:cs="Times New Roman"/>
                <w:bCs/>
              </w:rPr>
            </w:pPr>
            <w:r w:rsidRPr="00B72CC9">
              <w:rPr>
                <w:rFonts w:ascii="Times New Roman" w:hAnsi="Times New Roman" w:cs="Times New Roman"/>
                <w:bCs/>
              </w:rPr>
              <w:t>10</w:t>
            </w:r>
            <w:r w:rsidR="00B72CC9">
              <w:rPr>
                <w:rFonts w:ascii="Times New Roman" w:hAnsi="Times New Roman" w:cs="Times New Roman"/>
                <w:bCs/>
              </w:rPr>
              <w:t>1</w:t>
            </w:r>
            <w:r w:rsidRPr="00B72CC9">
              <w:rPr>
                <w:rFonts w:ascii="Times New Roman" w:hAnsi="Times New Roman" w:cs="Times New Roman"/>
                <w:bCs/>
              </w:rPr>
              <w:t>,</w:t>
            </w:r>
            <w:r w:rsidR="0080698C">
              <w:rPr>
                <w:rFonts w:ascii="Times New Roman" w:hAnsi="Times New Roman" w:cs="Times New Roman"/>
                <w:bCs/>
              </w:rPr>
              <w:t>9</w:t>
            </w:r>
          </w:p>
        </w:tc>
        <w:tc>
          <w:tcPr>
            <w:tcW w:w="1276" w:type="dxa"/>
            <w:vAlign w:val="center"/>
          </w:tcPr>
          <w:p w:rsidR="00661835" w:rsidRPr="00B72CC9" w:rsidRDefault="0080698C" w:rsidP="0080698C">
            <w:pPr>
              <w:spacing w:after="0" w:line="240" w:lineRule="auto"/>
              <w:jc w:val="center"/>
              <w:rPr>
                <w:rFonts w:ascii="Times New Roman" w:hAnsi="Times New Roman" w:cs="Times New Roman"/>
                <w:bCs/>
              </w:rPr>
            </w:pPr>
            <w:r>
              <w:rPr>
                <w:rFonts w:ascii="Times New Roman" w:hAnsi="Times New Roman" w:cs="Times New Roman"/>
                <w:bCs/>
              </w:rPr>
              <w:t>317</w:t>
            </w:r>
            <w:r w:rsidR="00636BCF" w:rsidRPr="00B72CC9">
              <w:rPr>
                <w:rFonts w:ascii="Times New Roman" w:hAnsi="Times New Roman" w:cs="Times New Roman"/>
                <w:bCs/>
              </w:rPr>
              <w:t>,</w:t>
            </w:r>
            <w:r>
              <w:rPr>
                <w:rFonts w:ascii="Times New Roman" w:hAnsi="Times New Roman" w:cs="Times New Roman"/>
                <w:bCs/>
              </w:rPr>
              <w:t>9</w:t>
            </w:r>
            <w:r w:rsidR="00636BCF" w:rsidRPr="00B72CC9">
              <w:rPr>
                <w:rFonts w:ascii="Times New Roman" w:hAnsi="Times New Roman" w:cs="Times New Roman"/>
                <w:bCs/>
              </w:rPr>
              <w:t>00</w:t>
            </w:r>
          </w:p>
        </w:tc>
        <w:tc>
          <w:tcPr>
            <w:tcW w:w="1134" w:type="dxa"/>
            <w:vAlign w:val="center"/>
          </w:tcPr>
          <w:p w:rsidR="00661835" w:rsidRPr="00B72CC9" w:rsidRDefault="00A4748A" w:rsidP="0080698C">
            <w:pPr>
              <w:spacing w:after="0" w:line="240" w:lineRule="auto"/>
              <w:jc w:val="center"/>
              <w:rPr>
                <w:rFonts w:ascii="Times New Roman" w:hAnsi="Times New Roman" w:cs="Times New Roman"/>
                <w:bCs/>
              </w:rPr>
            </w:pPr>
            <w:r w:rsidRPr="00B72CC9">
              <w:rPr>
                <w:rFonts w:ascii="Times New Roman" w:hAnsi="Times New Roman" w:cs="Times New Roman"/>
                <w:bCs/>
              </w:rPr>
              <w:t>1</w:t>
            </w:r>
            <w:r w:rsidR="000C5060" w:rsidRPr="00B72CC9">
              <w:rPr>
                <w:rFonts w:ascii="Times New Roman" w:hAnsi="Times New Roman" w:cs="Times New Roman"/>
                <w:bCs/>
              </w:rPr>
              <w:t>0</w:t>
            </w:r>
            <w:r w:rsidR="00B72CC9">
              <w:rPr>
                <w:rFonts w:ascii="Times New Roman" w:hAnsi="Times New Roman" w:cs="Times New Roman"/>
                <w:bCs/>
              </w:rPr>
              <w:t>4</w:t>
            </w:r>
            <w:r w:rsidR="000C5060" w:rsidRPr="00B72CC9">
              <w:rPr>
                <w:rFonts w:ascii="Times New Roman" w:hAnsi="Times New Roman" w:cs="Times New Roman"/>
                <w:bCs/>
              </w:rPr>
              <w:t>,</w:t>
            </w:r>
            <w:r w:rsidR="0080698C">
              <w:rPr>
                <w:rFonts w:ascii="Times New Roman" w:hAnsi="Times New Roman" w:cs="Times New Roman"/>
                <w:bCs/>
              </w:rPr>
              <w:t>7</w:t>
            </w:r>
          </w:p>
        </w:tc>
      </w:tr>
    </w:tbl>
    <w:p w:rsidR="00661835" w:rsidRPr="00664D00" w:rsidRDefault="00661835" w:rsidP="00661835">
      <w:pPr>
        <w:pStyle w:val="21"/>
        <w:spacing w:after="0" w:line="240" w:lineRule="auto"/>
        <w:ind w:left="0" w:firstLine="709"/>
        <w:jc w:val="both"/>
      </w:pPr>
    </w:p>
    <w:p w:rsidR="00661835" w:rsidRPr="00636BCF" w:rsidRDefault="00661835" w:rsidP="00661835">
      <w:pPr>
        <w:pStyle w:val="21"/>
        <w:spacing w:after="0" w:line="240" w:lineRule="auto"/>
        <w:ind w:left="0" w:firstLine="709"/>
        <w:jc w:val="both"/>
        <w:rPr>
          <w:sz w:val="28"/>
          <w:szCs w:val="28"/>
        </w:rPr>
      </w:pPr>
      <w:r w:rsidRPr="00636BCF">
        <w:rPr>
          <w:sz w:val="28"/>
          <w:szCs w:val="28"/>
        </w:rPr>
        <w:t>По данному направлению предусмотрены расходы на реализацию следующих мероприятий:</w:t>
      </w:r>
    </w:p>
    <w:p w:rsidR="00661835" w:rsidRPr="00636BCF" w:rsidRDefault="00636BCF" w:rsidP="00661835">
      <w:pPr>
        <w:numPr>
          <w:ilvl w:val="0"/>
          <w:numId w:val="2"/>
        </w:numPr>
        <w:spacing w:after="0" w:line="240" w:lineRule="auto"/>
        <w:jc w:val="both"/>
        <w:rPr>
          <w:rFonts w:ascii="Times New Roman" w:hAnsi="Times New Roman" w:cs="Times New Roman"/>
          <w:sz w:val="28"/>
          <w:szCs w:val="28"/>
        </w:rPr>
      </w:pPr>
      <w:r w:rsidRPr="00636BCF">
        <w:rPr>
          <w:rFonts w:ascii="Times New Roman" w:hAnsi="Times New Roman" w:cs="Times New Roman"/>
          <w:sz w:val="28"/>
          <w:szCs w:val="28"/>
        </w:rPr>
        <w:t xml:space="preserve">Осуществление первичного воинского учета на территориях, где отсутствуют военные комиссариаты </w:t>
      </w:r>
      <w:r w:rsidR="00661835" w:rsidRPr="00636BCF">
        <w:rPr>
          <w:rFonts w:ascii="Times New Roman" w:hAnsi="Times New Roman" w:cs="Times New Roman"/>
          <w:sz w:val="28"/>
          <w:szCs w:val="28"/>
        </w:rPr>
        <w:t xml:space="preserve">на </w:t>
      </w:r>
      <w:r w:rsidR="00F20C2E" w:rsidRPr="00636BCF">
        <w:rPr>
          <w:rFonts w:ascii="Times New Roman" w:hAnsi="Times New Roman" w:cs="Times New Roman"/>
          <w:sz w:val="28"/>
          <w:szCs w:val="28"/>
        </w:rPr>
        <w:t>2020</w:t>
      </w:r>
      <w:r>
        <w:rPr>
          <w:rFonts w:ascii="Times New Roman" w:hAnsi="Times New Roman" w:cs="Times New Roman"/>
          <w:sz w:val="28"/>
          <w:szCs w:val="28"/>
        </w:rPr>
        <w:t xml:space="preserve"> год</w:t>
      </w:r>
      <w:r w:rsidR="00661835" w:rsidRPr="00636BCF">
        <w:rPr>
          <w:rFonts w:ascii="Times New Roman" w:hAnsi="Times New Roman" w:cs="Times New Roman"/>
          <w:sz w:val="28"/>
          <w:szCs w:val="28"/>
        </w:rPr>
        <w:t xml:space="preserve"> </w:t>
      </w:r>
      <w:r>
        <w:rPr>
          <w:rFonts w:ascii="Times New Roman" w:hAnsi="Times New Roman" w:cs="Times New Roman"/>
          <w:sz w:val="28"/>
          <w:szCs w:val="28"/>
        </w:rPr>
        <w:t xml:space="preserve">- </w:t>
      </w:r>
      <w:r w:rsidR="0080698C">
        <w:rPr>
          <w:rFonts w:ascii="Times New Roman" w:hAnsi="Times New Roman" w:cs="Times New Roman"/>
          <w:sz w:val="28"/>
          <w:szCs w:val="28"/>
        </w:rPr>
        <w:t>297</w:t>
      </w:r>
      <w:r>
        <w:rPr>
          <w:rFonts w:ascii="Times New Roman" w:hAnsi="Times New Roman" w:cs="Times New Roman"/>
          <w:sz w:val="28"/>
          <w:szCs w:val="28"/>
        </w:rPr>
        <w:t>,</w:t>
      </w:r>
      <w:r w:rsidR="0080698C">
        <w:rPr>
          <w:rFonts w:ascii="Times New Roman" w:hAnsi="Times New Roman" w:cs="Times New Roman"/>
          <w:sz w:val="28"/>
          <w:szCs w:val="28"/>
        </w:rPr>
        <w:t>7</w:t>
      </w:r>
      <w:r>
        <w:rPr>
          <w:rFonts w:ascii="Times New Roman" w:hAnsi="Times New Roman" w:cs="Times New Roman"/>
          <w:sz w:val="28"/>
          <w:szCs w:val="28"/>
        </w:rPr>
        <w:t xml:space="preserve">00 </w:t>
      </w:r>
      <w:r w:rsidRPr="00636BCF">
        <w:rPr>
          <w:rFonts w:ascii="Times New Roman" w:hAnsi="Times New Roman" w:cs="Times New Roman"/>
          <w:sz w:val="28"/>
          <w:szCs w:val="28"/>
        </w:rPr>
        <w:t>тыс. рублей</w:t>
      </w:r>
      <w:r>
        <w:rPr>
          <w:rFonts w:ascii="Times New Roman" w:hAnsi="Times New Roman" w:cs="Times New Roman"/>
          <w:sz w:val="28"/>
          <w:szCs w:val="28"/>
        </w:rPr>
        <w:t>,</w:t>
      </w:r>
      <w:r w:rsidRPr="00636BCF">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F20C2E" w:rsidRPr="00636BCF">
        <w:rPr>
          <w:rFonts w:ascii="Times New Roman" w:hAnsi="Times New Roman" w:cs="Times New Roman"/>
          <w:sz w:val="28"/>
          <w:szCs w:val="28"/>
        </w:rPr>
        <w:t>202</w:t>
      </w:r>
      <w:r>
        <w:rPr>
          <w:rFonts w:ascii="Times New Roman" w:hAnsi="Times New Roman" w:cs="Times New Roman"/>
          <w:sz w:val="28"/>
          <w:szCs w:val="28"/>
        </w:rPr>
        <w:t>1</w:t>
      </w:r>
      <w:r w:rsidR="00661835" w:rsidRPr="00636BCF">
        <w:rPr>
          <w:rFonts w:ascii="Times New Roman" w:hAnsi="Times New Roman" w:cs="Times New Roman"/>
          <w:sz w:val="28"/>
          <w:szCs w:val="28"/>
        </w:rPr>
        <w:t>год</w:t>
      </w:r>
      <w:r>
        <w:rPr>
          <w:rFonts w:ascii="Times New Roman" w:hAnsi="Times New Roman" w:cs="Times New Roman"/>
          <w:sz w:val="28"/>
          <w:szCs w:val="28"/>
        </w:rPr>
        <w:t xml:space="preserve"> – </w:t>
      </w:r>
      <w:r w:rsidR="0080698C">
        <w:rPr>
          <w:rFonts w:ascii="Times New Roman" w:hAnsi="Times New Roman" w:cs="Times New Roman"/>
          <w:sz w:val="28"/>
          <w:szCs w:val="28"/>
        </w:rPr>
        <w:t>303</w:t>
      </w:r>
      <w:r>
        <w:rPr>
          <w:rFonts w:ascii="Times New Roman" w:hAnsi="Times New Roman" w:cs="Times New Roman"/>
          <w:sz w:val="28"/>
          <w:szCs w:val="28"/>
        </w:rPr>
        <w:t>,</w:t>
      </w:r>
      <w:r w:rsidR="0080698C">
        <w:rPr>
          <w:rFonts w:ascii="Times New Roman" w:hAnsi="Times New Roman" w:cs="Times New Roman"/>
          <w:sz w:val="28"/>
          <w:szCs w:val="28"/>
        </w:rPr>
        <w:t>5</w:t>
      </w:r>
      <w:r>
        <w:rPr>
          <w:rFonts w:ascii="Times New Roman" w:hAnsi="Times New Roman" w:cs="Times New Roman"/>
          <w:sz w:val="28"/>
          <w:szCs w:val="28"/>
        </w:rPr>
        <w:t xml:space="preserve">00 </w:t>
      </w:r>
      <w:r w:rsidRPr="00636BCF">
        <w:rPr>
          <w:rFonts w:ascii="Times New Roman" w:hAnsi="Times New Roman" w:cs="Times New Roman"/>
          <w:sz w:val="28"/>
          <w:szCs w:val="28"/>
        </w:rPr>
        <w:t>тыс. рублей</w:t>
      </w:r>
      <w:r>
        <w:rPr>
          <w:rFonts w:ascii="Times New Roman" w:hAnsi="Times New Roman" w:cs="Times New Roman"/>
          <w:sz w:val="28"/>
          <w:szCs w:val="28"/>
        </w:rPr>
        <w:t>,</w:t>
      </w:r>
      <w:r w:rsidR="00661835" w:rsidRPr="00636BCF">
        <w:rPr>
          <w:rFonts w:ascii="Times New Roman" w:hAnsi="Times New Roman" w:cs="Times New Roman"/>
          <w:sz w:val="28"/>
          <w:szCs w:val="28"/>
        </w:rPr>
        <w:t xml:space="preserve"> </w:t>
      </w:r>
      <w:r>
        <w:rPr>
          <w:rFonts w:ascii="Times New Roman" w:hAnsi="Times New Roman" w:cs="Times New Roman"/>
          <w:sz w:val="28"/>
          <w:szCs w:val="28"/>
        </w:rPr>
        <w:t xml:space="preserve">на 2022 год – </w:t>
      </w:r>
      <w:r w:rsidR="0080698C">
        <w:rPr>
          <w:rFonts w:ascii="Times New Roman" w:hAnsi="Times New Roman" w:cs="Times New Roman"/>
          <w:sz w:val="28"/>
          <w:szCs w:val="28"/>
        </w:rPr>
        <w:t>317,9</w:t>
      </w:r>
      <w:r>
        <w:rPr>
          <w:rFonts w:ascii="Times New Roman" w:hAnsi="Times New Roman" w:cs="Times New Roman"/>
          <w:sz w:val="28"/>
          <w:szCs w:val="28"/>
        </w:rPr>
        <w:t>00</w:t>
      </w:r>
      <w:r w:rsidR="00661835" w:rsidRPr="00636BCF">
        <w:rPr>
          <w:rFonts w:ascii="Times New Roman" w:hAnsi="Times New Roman" w:cs="Times New Roman"/>
          <w:sz w:val="28"/>
          <w:szCs w:val="28"/>
        </w:rPr>
        <w:t xml:space="preserve"> тыс. рублей;</w:t>
      </w:r>
    </w:p>
    <w:p w:rsidR="002B0063" w:rsidRPr="00664D00" w:rsidRDefault="002B0063" w:rsidP="009605F9">
      <w:pPr>
        <w:spacing w:after="0" w:line="240" w:lineRule="auto"/>
        <w:ind w:left="1429"/>
        <w:jc w:val="both"/>
        <w:rPr>
          <w:rFonts w:ascii="Times New Roman" w:hAnsi="Times New Roman" w:cs="Times New Roman"/>
          <w:b/>
          <w:color w:val="FF0000"/>
          <w:sz w:val="24"/>
          <w:szCs w:val="24"/>
        </w:rPr>
      </w:pPr>
    </w:p>
    <w:p w:rsidR="0013736F" w:rsidRPr="003A7375" w:rsidRDefault="00270C3A" w:rsidP="00270C3A">
      <w:pPr>
        <w:spacing w:after="0" w:line="240" w:lineRule="auto"/>
        <w:ind w:left="1418" w:hanging="1418"/>
        <w:jc w:val="center"/>
        <w:rPr>
          <w:rFonts w:ascii="Times New Roman" w:hAnsi="Times New Roman" w:cs="Times New Roman"/>
          <w:b/>
          <w:sz w:val="28"/>
          <w:szCs w:val="28"/>
        </w:rPr>
      </w:pPr>
      <w:r w:rsidRPr="003A7375">
        <w:rPr>
          <w:rFonts w:ascii="Times New Roman" w:hAnsi="Times New Roman" w:cs="Times New Roman"/>
          <w:b/>
          <w:sz w:val="28"/>
          <w:szCs w:val="28"/>
        </w:rPr>
        <w:t xml:space="preserve">Осуществление расходов на выполнение передаваемых полномочий сельских поселений </w:t>
      </w:r>
    </w:p>
    <w:p w:rsidR="00270C3A" w:rsidRPr="00270C3A" w:rsidRDefault="00270C3A" w:rsidP="00270C3A">
      <w:pPr>
        <w:spacing w:after="0" w:line="240" w:lineRule="auto"/>
        <w:ind w:left="1418"/>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605F9" w:rsidRPr="00664D00" w:rsidTr="0013736F">
        <w:trPr>
          <w:cantSplit/>
        </w:trPr>
        <w:tc>
          <w:tcPr>
            <w:tcW w:w="3848" w:type="dxa"/>
            <w:vMerge w:val="restart"/>
            <w:vAlign w:val="center"/>
          </w:tcPr>
          <w:p w:rsidR="009605F9" w:rsidRPr="00B72CC9" w:rsidRDefault="009605F9" w:rsidP="0013736F">
            <w:pPr>
              <w:tabs>
                <w:tab w:val="left" w:pos="2670"/>
              </w:tabs>
              <w:spacing w:after="0" w:line="240" w:lineRule="auto"/>
              <w:ind w:firstLine="709"/>
              <w:jc w:val="center"/>
              <w:rPr>
                <w:rFonts w:ascii="Times New Roman" w:hAnsi="Times New Roman" w:cs="Times New Roman"/>
              </w:rPr>
            </w:pPr>
          </w:p>
        </w:tc>
        <w:tc>
          <w:tcPr>
            <w:tcW w:w="6041" w:type="dxa"/>
            <w:gridSpan w:val="5"/>
            <w:vAlign w:val="center"/>
          </w:tcPr>
          <w:p w:rsidR="009605F9" w:rsidRPr="00B72CC9" w:rsidRDefault="009605F9" w:rsidP="0013736F">
            <w:pPr>
              <w:spacing w:after="0" w:line="240" w:lineRule="auto"/>
              <w:ind w:firstLine="709"/>
              <w:jc w:val="center"/>
              <w:rPr>
                <w:rFonts w:ascii="Times New Roman" w:hAnsi="Times New Roman" w:cs="Times New Roman"/>
              </w:rPr>
            </w:pPr>
            <w:r w:rsidRPr="00B72CC9">
              <w:rPr>
                <w:rFonts w:ascii="Times New Roman" w:hAnsi="Times New Roman" w:cs="Times New Roman"/>
              </w:rPr>
              <w:t>Проект бюджета:</w:t>
            </w:r>
          </w:p>
        </w:tc>
      </w:tr>
      <w:tr w:rsidR="009605F9" w:rsidRPr="00664D00" w:rsidTr="0013736F">
        <w:trPr>
          <w:cantSplit/>
          <w:trHeight w:val="581"/>
        </w:trPr>
        <w:tc>
          <w:tcPr>
            <w:tcW w:w="3848" w:type="dxa"/>
            <w:vMerge/>
            <w:vAlign w:val="center"/>
          </w:tcPr>
          <w:p w:rsidR="009605F9" w:rsidRPr="00B72CC9" w:rsidRDefault="009605F9" w:rsidP="0013736F">
            <w:pPr>
              <w:spacing w:after="0" w:line="240" w:lineRule="auto"/>
              <w:ind w:firstLine="709"/>
              <w:jc w:val="center"/>
              <w:rPr>
                <w:rFonts w:ascii="Times New Roman" w:hAnsi="Times New Roman" w:cs="Times New Roman"/>
              </w:rPr>
            </w:pPr>
          </w:p>
        </w:tc>
        <w:tc>
          <w:tcPr>
            <w:tcW w:w="1222" w:type="dxa"/>
            <w:vAlign w:val="center"/>
          </w:tcPr>
          <w:p w:rsidR="009605F9" w:rsidRPr="00B72CC9" w:rsidRDefault="00F20C2E" w:rsidP="00F03BB5">
            <w:pPr>
              <w:spacing w:after="0" w:line="240" w:lineRule="auto"/>
              <w:jc w:val="center"/>
              <w:rPr>
                <w:rFonts w:ascii="Times New Roman" w:hAnsi="Times New Roman" w:cs="Times New Roman"/>
              </w:rPr>
            </w:pPr>
            <w:r w:rsidRPr="00B72CC9">
              <w:rPr>
                <w:rFonts w:ascii="Times New Roman" w:hAnsi="Times New Roman" w:cs="Times New Roman"/>
              </w:rPr>
              <w:t>2020</w:t>
            </w:r>
          </w:p>
        </w:tc>
        <w:tc>
          <w:tcPr>
            <w:tcW w:w="1275" w:type="dxa"/>
            <w:vAlign w:val="center"/>
          </w:tcPr>
          <w:p w:rsidR="009605F9" w:rsidRPr="00B72CC9" w:rsidRDefault="00F20C2E" w:rsidP="00F03BB5">
            <w:pPr>
              <w:spacing w:after="0" w:line="240" w:lineRule="auto"/>
              <w:jc w:val="center"/>
              <w:rPr>
                <w:rFonts w:ascii="Times New Roman" w:hAnsi="Times New Roman" w:cs="Times New Roman"/>
              </w:rPr>
            </w:pPr>
            <w:r w:rsidRPr="00B72CC9">
              <w:rPr>
                <w:rFonts w:ascii="Times New Roman" w:hAnsi="Times New Roman" w:cs="Times New Roman"/>
              </w:rPr>
              <w:t>2021</w:t>
            </w:r>
          </w:p>
        </w:tc>
        <w:tc>
          <w:tcPr>
            <w:tcW w:w="1134" w:type="dxa"/>
            <w:vAlign w:val="center"/>
          </w:tcPr>
          <w:p w:rsidR="009605F9" w:rsidRPr="00B72CC9" w:rsidRDefault="009605F9" w:rsidP="0013736F">
            <w:pPr>
              <w:spacing w:after="0" w:line="240" w:lineRule="auto"/>
              <w:jc w:val="center"/>
              <w:rPr>
                <w:rFonts w:ascii="Times New Roman" w:hAnsi="Times New Roman" w:cs="Times New Roman"/>
              </w:rPr>
            </w:pPr>
            <w:r w:rsidRPr="00B72CC9">
              <w:rPr>
                <w:rFonts w:ascii="Times New Roman" w:hAnsi="Times New Roman" w:cs="Times New Roman"/>
              </w:rPr>
              <w:t>Темп роста, %</w:t>
            </w:r>
          </w:p>
        </w:tc>
        <w:tc>
          <w:tcPr>
            <w:tcW w:w="1134" w:type="dxa"/>
            <w:vAlign w:val="center"/>
          </w:tcPr>
          <w:p w:rsidR="009605F9" w:rsidRPr="00B72CC9" w:rsidRDefault="00F20C2E" w:rsidP="00F03BB5">
            <w:pPr>
              <w:spacing w:after="0" w:line="240" w:lineRule="auto"/>
              <w:jc w:val="center"/>
              <w:rPr>
                <w:rFonts w:ascii="Times New Roman" w:hAnsi="Times New Roman" w:cs="Times New Roman"/>
              </w:rPr>
            </w:pPr>
            <w:r w:rsidRPr="00B72CC9">
              <w:rPr>
                <w:rFonts w:ascii="Times New Roman" w:hAnsi="Times New Roman" w:cs="Times New Roman"/>
              </w:rPr>
              <w:t>2022</w:t>
            </w:r>
          </w:p>
        </w:tc>
        <w:tc>
          <w:tcPr>
            <w:tcW w:w="1276" w:type="dxa"/>
            <w:vAlign w:val="center"/>
          </w:tcPr>
          <w:p w:rsidR="009605F9" w:rsidRPr="00B72CC9" w:rsidRDefault="009605F9" w:rsidP="0013736F">
            <w:pPr>
              <w:pStyle w:val="a7"/>
              <w:spacing w:after="0"/>
              <w:ind w:firstLine="0"/>
              <w:jc w:val="center"/>
              <w:rPr>
                <w:sz w:val="22"/>
                <w:szCs w:val="22"/>
              </w:rPr>
            </w:pPr>
            <w:r w:rsidRPr="00B72CC9">
              <w:rPr>
                <w:sz w:val="22"/>
                <w:szCs w:val="22"/>
              </w:rPr>
              <w:t>Темп роста, %</w:t>
            </w:r>
          </w:p>
        </w:tc>
      </w:tr>
      <w:tr w:rsidR="009605F9" w:rsidRPr="00664D00" w:rsidTr="0013736F">
        <w:tc>
          <w:tcPr>
            <w:tcW w:w="3848" w:type="dxa"/>
            <w:vAlign w:val="center"/>
          </w:tcPr>
          <w:p w:rsidR="009605F9" w:rsidRPr="00B72CC9" w:rsidRDefault="009605F9" w:rsidP="0013736F">
            <w:pPr>
              <w:spacing w:after="0" w:line="240" w:lineRule="auto"/>
              <w:rPr>
                <w:rFonts w:ascii="Times New Roman" w:hAnsi="Times New Roman" w:cs="Times New Roman"/>
              </w:rPr>
            </w:pPr>
            <w:r w:rsidRPr="00B72CC9">
              <w:rPr>
                <w:rFonts w:ascii="Times New Roman" w:hAnsi="Times New Roman" w:cs="Times New Roman"/>
              </w:rPr>
              <w:t>Общий объем, тыс. рублей</w:t>
            </w:r>
          </w:p>
        </w:tc>
        <w:tc>
          <w:tcPr>
            <w:tcW w:w="1222" w:type="dxa"/>
            <w:vAlign w:val="center"/>
          </w:tcPr>
          <w:p w:rsidR="009605F9" w:rsidRPr="00B72CC9" w:rsidRDefault="002A369F" w:rsidP="003C25AE">
            <w:pPr>
              <w:spacing w:after="0" w:line="240" w:lineRule="auto"/>
              <w:jc w:val="center"/>
              <w:rPr>
                <w:rFonts w:ascii="Times New Roman" w:hAnsi="Times New Roman" w:cs="Times New Roman"/>
                <w:bCs/>
              </w:rPr>
            </w:pPr>
            <w:r w:rsidRPr="002A369F">
              <w:rPr>
                <w:rFonts w:ascii="Times New Roman" w:hAnsi="Times New Roman" w:cs="Times New Roman"/>
                <w:bCs/>
              </w:rPr>
              <w:t>29,793</w:t>
            </w:r>
          </w:p>
        </w:tc>
        <w:tc>
          <w:tcPr>
            <w:tcW w:w="1275" w:type="dxa"/>
            <w:vAlign w:val="center"/>
          </w:tcPr>
          <w:p w:rsidR="009605F9" w:rsidRPr="00B72CC9" w:rsidRDefault="002A369F" w:rsidP="00ED7FBD">
            <w:pPr>
              <w:spacing w:after="0" w:line="240" w:lineRule="auto"/>
              <w:jc w:val="center"/>
              <w:rPr>
                <w:rFonts w:ascii="Times New Roman" w:hAnsi="Times New Roman" w:cs="Times New Roman"/>
                <w:bCs/>
              </w:rPr>
            </w:pPr>
            <w:r w:rsidRPr="002A369F">
              <w:rPr>
                <w:rFonts w:ascii="Times New Roman" w:hAnsi="Times New Roman" w:cs="Times New Roman"/>
                <w:bCs/>
              </w:rPr>
              <w:t>29,793</w:t>
            </w:r>
          </w:p>
        </w:tc>
        <w:tc>
          <w:tcPr>
            <w:tcW w:w="1134" w:type="dxa"/>
            <w:vAlign w:val="center"/>
          </w:tcPr>
          <w:p w:rsidR="009605F9" w:rsidRPr="00B72CC9" w:rsidRDefault="003C25AE" w:rsidP="00B72CC9">
            <w:pPr>
              <w:spacing w:after="0" w:line="240" w:lineRule="auto"/>
              <w:jc w:val="center"/>
              <w:rPr>
                <w:rFonts w:ascii="Times New Roman" w:hAnsi="Times New Roman" w:cs="Times New Roman"/>
                <w:bCs/>
              </w:rPr>
            </w:pPr>
            <w:r w:rsidRPr="00B72CC9">
              <w:rPr>
                <w:rFonts w:ascii="Times New Roman" w:hAnsi="Times New Roman" w:cs="Times New Roman"/>
                <w:bCs/>
              </w:rPr>
              <w:t>1</w:t>
            </w:r>
            <w:r w:rsidR="00B72CC9" w:rsidRPr="00B72CC9">
              <w:rPr>
                <w:rFonts w:ascii="Times New Roman" w:hAnsi="Times New Roman" w:cs="Times New Roman"/>
                <w:bCs/>
              </w:rPr>
              <w:t>00,0</w:t>
            </w:r>
          </w:p>
        </w:tc>
        <w:tc>
          <w:tcPr>
            <w:tcW w:w="1134" w:type="dxa"/>
            <w:vAlign w:val="center"/>
          </w:tcPr>
          <w:p w:rsidR="009605F9" w:rsidRPr="00B72CC9" w:rsidRDefault="002A369F" w:rsidP="0013736F">
            <w:pPr>
              <w:spacing w:after="0" w:line="240" w:lineRule="auto"/>
              <w:jc w:val="center"/>
              <w:rPr>
                <w:rFonts w:ascii="Times New Roman" w:hAnsi="Times New Roman" w:cs="Times New Roman"/>
                <w:bCs/>
              </w:rPr>
            </w:pPr>
            <w:r w:rsidRPr="002A369F">
              <w:rPr>
                <w:rFonts w:ascii="Times New Roman" w:hAnsi="Times New Roman" w:cs="Times New Roman"/>
                <w:bCs/>
              </w:rPr>
              <w:t>29,793</w:t>
            </w:r>
          </w:p>
        </w:tc>
        <w:tc>
          <w:tcPr>
            <w:tcW w:w="1276" w:type="dxa"/>
            <w:vAlign w:val="center"/>
          </w:tcPr>
          <w:p w:rsidR="009605F9" w:rsidRPr="00B72CC9" w:rsidRDefault="00B72CC9" w:rsidP="00ED7FBD">
            <w:pPr>
              <w:spacing w:after="0" w:line="240" w:lineRule="auto"/>
              <w:jc w:val="center"/>
              <w:rPr>
                <w:rFonts w:ascii="Times New Roman" w:hAnsi="Times New Roman" w:cs="Times New Roman"/>
                <w:bCs/>
              </w:rPr>
            </w:pPr>
            <w:r w:rsidRPr="00B72CC9">
              <w:rPr>
                <w:rFonts w:ascii="Times New Roman" w:hAnsi="Times New Roman" w:cs="Times New Roman"/>
                <w:bCs/>
              </w:rPr>
              <w:t>100,0</w:t>
            </w:r>
          </w:p>
        </w:tc>
      </w:tr>
    </w:tbl>
    <w:p w:rsidR="00270C3A" w:rsidRDefault="00270C3A" w:rsidP="00270C3A">
      <w:pPr>
        <w:pStyle w:val="21"/>
        <w:spacing w:after="0" w:line="240" w:lineRule="auto"/>
        <w:ind w:left="0" w:firstLine="709"/>
        <w:jc w:val="both"/>
        <w:rPr>
          <w:sz w:val="28"/>
          <w:szCs w:val="28"/>
        </w:rPr>
      </w:pPr>
    </w:p>
    <w:p w:rsidR="00270C3A" w:rsidRPr="00636BCF" w:rsidRDefault="00270C3A" w:rsidP="00270C3A">
      <w:pPr>
        <w:pStyle w:val="21"/>
        <w:spacing w:after="0" w:line="240" w:lineRule="auto"/>
        <w:ind w:left="0" w:firstLine="709"/>
        <w:jc w:val="both"/>
        <w:rPr>
          <w:sz w:val="28"/>
          <w:szCs w:val="28"/>
        </w:rPr>
      </w:pPr>
      <w:r w:rsidRPr="00636BCF">
        <w:rPr>
          <w:sz w:val="28"/>
          <w:szCs w:val="28"/>
        </w:rPr>
        <w:t>По данному направлению предусмотрены расходы на реализацию следующих мероприятий:</w:t>
      </w:r>
    </w:p>
    <w:p w:rsidR="00270C3A" w:rsidRDefault="00270C3A" w:rsidP="00270C3A">
      <w:pPr>
        <w:numPr>
          <w:ilvl w:val="0"/>
          <w:numId w:val="2"/>
        </w:numPr>
        <w:spacing w:after="0" w:line="240" w:lineRule="auto"/>
        <w:jc w:val="both"/>
        <w:rPr>
          <w:rFonts w:ascii="Times New Roman" w:hAnsi="Times New Roman" w:cs="Times New Roman"/>
          <w:sz w:val="28"/>
          <w:szCs w:val="28"/>
        </w:rPr>
      </w:pPr>
      <w:r w:rsidRPr="00270C3A">
        <w:rPr>
          <w:rFonts w:ascii="Times New Roman" w:hAnsi="Times New Roman" w:cs="Times New Roman"/>
          <w:sz w:val="28"/>
          <w:szCs w:val="28"/>
        </w:rPr>
        <w:t>Межбюджетные трансферты на осуществление части полномочий по счетной палате</w:t>
      </w:r>
      <w:r>
        <w:rPr>
          <w:rFonts w:ascii="Times New Roman" w:hAnsi="Times New Roman" w:cs="Times New Roman"/>
          <w:sz w:val="28"/>
          <w:szCs w:val="28"/>
        </w:rPr>
        <w:t xml:space="preserve"> </w:t>
      </w:r>
      <w:r w:rsidRPr="00636BCF">
        <w:rPr>
          <w:rFonts w:ascii="Times New Roman" w:hAnsi="Times New Roman" w:cs="Times New Roman"/>
          <w:sz w:val="28"/>
          <w:szCs w:val="28"/>
        </w:rPr>
        <w:t xml:space="preserve"> на 2020</w:t>
      </w:r>
      <w:r w:rsidR="00FF6762">
        <w:rPr>
          <w:rFonts w:ascii="Times New Roman" w:hAnsi="Times New Roman" w:cs="Times New Roman"/>
          <w:sz w:val="28"/>
          <w:szCs w:val="28"/>
        </w:rPr>
        <w:t xml:space="preserve"> - 2022</w:t>
      </w:r>
      <w:r>
        <w:rPr>
          <w:rFonts w:ascii="Times New Roman" w:hAnsi="Times New Roman" w:cs="Times New Roman"/>
          <w:sz w:val="28"/>
          <w:szCs w:val="28"/>
        </w:rPr>
        <w:t xml:space="preserve"> год</w:t>
      </w:r>
      <w:r w:rsidR="00FF6762">
        <w:rPr>
          <w:rFonts w:ascii="Times New Roman" w:hAnsi="Times New Roman" w:cs="Times New Roman"/>
          <w:sz w:val="28"/>
          <w:szCs w:val="28"/>
        </w:rPr>
        <w:t xml:space="preserve">ы по </w:t>
      </w:r>
      <w:r w:rsidR="002A369F" w:rsidRPr="002A369F">
        <w:rPr>
          <w:rFonts w:ascii="Times New Roman" w:hAnsi="Times New Roman" w:cs="Times New Roman"/>
          <w:sz w:val="28"/>
          <w:szCs w:val="28"/>
        </w:rPr>
        <w:t>29,793</w:t>
      </w:r>
      <w:r w:rsidR="002A369F">
        <w:rPr>
          <w:rFonts w:ascii="Times New Roman" w:hAnsi="Times New Roman" w:cs="Times New Roman"/>
          <w:sz w:val="28"/>
          <w:szCs w:val="28"/>
        </w:rPr>
        <w:t xml:space="preserve"> </w:t>
      </w:r>
      <w:r w:rsidRPr="00636BCF">
        <w:rPr>
          <w:rFonts w:ascii="Times New Roman" w:hAnsi="Times New Roman" w:cs="Times New Roman"/>
          <w:sz w:val="28"/>
          <w:szCs w:val="28"/>
        </w:rPr>
        <w:t>тыс. рублей</w:t>
      </w:r>
      <w:r w:rsidR="00FF6762">
        <w:rPr>
          <w:rFonts w:ascii="Times New Roman" w:hAnsi="Times New Roman" w:cs="Times New Roman"/>
          <w:sz w:val="28"/>
          <w:szCs w:val="28"/>
        </w:rPr>
        <w:t>;</w:t>
      </w:r>
    </w:p>
    <w:p w:rsidR="002A369F" w:rsidRDefault="002A369F" w:rsidP="00BA26BB">
      <w:pPr>
        <w:spacing w:after="0" w:line="240" w:lineRule="auto"/>
        <w:jc w:val="center"/>
        <w:rPr>
          <w:rFonts w:ascii="Times New Roman" w:hAnsi="Times New Roman" w:cs="Times New Roman"/>
          <w:b/>
          <w:sz w:val="28"/>
          <w:szCs w:val="28"/>
        </w:rPr>
      </w:pPr>
    </w:p>
    <w:p w:rsidR="001A44E5" w:rsidRPr="003A7375" w:rsidRDefault="008D7669" w:rsidP="00BA26BB">
      <w:pPr>
        <w:spacing w:after="0" w:line="240" w:lineRule="auto"/>
        <w:jc w:val="center"/>
        <w:rPr>
          <w:rFonts w:ascii="Times New Roman" w:hAnsi="Times New Roman" w:cs="Times New Roman"/>
          <w:b/>
          <w:sz w:val="28"/>
          <w:szCs w:val="28"/>
        </w:rPr>
      </w:pPr>
      <w:r w:rsidRPr="003A7375">
        <w:rPr>
          <w:rFonts w:ascii="Times New Roman" w:hAnsi="Times New Roman" w:cs="Times New Roman"/>
          <w:b/>
          <w:sz w:val="28"/>
          <w:szCs w:val="28"/>
        </w:rPr>
        <w:t>Выполнение других обязательств муниципального образования</w:t>
      </w:r>
    </w:p>
    <w:p w:rsidR="001A44E5" w:rsidRPr="00664D00" w:rsidRDefault="001A44E5" w:rsidP="00BA26BB">
      <w:pPr>
        <w:spacing w:after="0" w:line="240" w:lineRule="auto"/>
        <w:jc w:val="center"/>
        <w:rPr>
          <w:rFonts w:ascii="Times New Roman" w:hAnsi="Times New Roman" w:cs="Times New Roman"/>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63"/>
        <w:gridCol w:w="1275"/>
        <w:gridCol w:w="993"/>
        <w:gridCol w:w="1276"/>
        <w:gridCol w:w="992"/>
      </w:tblGrid>
      <w:tr w:rsidR="001A44E5" w:rsidRPr="00664D00" w:rsidTr="000C5060">
        <w:trPr>
          <w:cantSplit/>
        </w:trPr>
        <w:tc>
          <w:tcPr>
            <w:tcW w:w="3510" w:type="dxa"/>
            <w:vMerge w:val="restart"/>
          </w:tcPr>
          <w:p w:rsidR="001A44E5" w:rsidRPr="003A7375" w:rsidRDefault="001A44E5" w:rsidP="00BA26BB">
            <w:pPr>
              <w:tabs>
                <w:tab w:val="left" w:pos="2670"/>
              </w:tabs>
              <w:spacing w:after="0" w:line="240" w:lineRule="auto"/>
              <w:rPr>
                <w:rFonts w:ascii="Times New Roman" w:hAnsi="Times New Roman" w:cs="Times New Roman"/>
              </w:rPr>
            </w:pPr>
          </w:p>
        </w:tc>
        <w:tc>
          <w:tcPr>
            <w:tcW w:w="5899" w:type="dxa"/>
            <w:gridSpan w:val="5"/>
          </w:tcPr>
          <w:p w:rsidR="001A44E5" w:rsidRPr="003A7375" w:rsidRDefault="001A44E5" w:rsidP="00BA26BB">
            <w:pPr>
              <w:spacing w:after="0" w:line="240" w:lineRule="auto"/>
              <w:jc w:val="center"/>
              <w:rPr>
                <w:rFonts w:ascii="Times New Roman" w:hAnsi="Times New Roman" w:cs="Times New Roman"/>
              </w:rPr>
            </w:pPr>
            <w:r w:rsidRPr="003A7375">
              <w:rPr>
                <w:rFonts w:ascii="Times New Roman" w:hAnsi="Times New Roman" w:cs="Times New Roman"/>
              </w:rPr>
              <w:t>Проект бюджета:</w:t>
            </w:r>
          </w:p>
        </w:tc>
      </w:tr>
      <w:tr w:rsidR="001A44E5" w:rsidRPr="00664D00" w:rsidTr="000C5060">
        <w:trPr>
          <w:cantSplit/>
          <w:trHeight w:val="581"/>
        </w:trPr>
        <w:tc>
          <w:tcPr>
            <w:tcW w:w="3510" w:type="dxa"/>
            <w:vMerge/>
          </w:tcPr>
          <w:p w:rsidR="001A44E5" w:rsidRPr="003A7375" w:rsidRDefault="001A44E5" w:rsidP="00BA26BB">
            <w:pPr>
              <w:spacing w:after="0" w:line="240" w:lineRule="auto"/>
              <w:rPr>
                <w:rFonts w:ascii="Times New Roman" w:hAnsi="Times New Roman" w:cs="Times New Roman"/>
              </w:rPr>
            </w:pPr>
          </w:p>
        </w:tc>
        <w:tc>
          <w:tcPr>
            <w:tcW w:w="1363" w:type="dxa"/>
            <w:vAlign w:val="center"/>
          </w:tcPr>
          <w:p w:rsidR="001A44E5" w:rsidRPr="003A7375" w:rsidRDefault="00F20C2E" w:rsidP="00F03BB5">
            <w:pPr>
              <w:spacing w:after="0" w:line="240" w:lineRule="auto"/>
              <w:jc w:val="center"/>
              <w:rPr>
                <w:rFonts w:ascii="Times New Roman" w:hAnsi="Times New Roman" w:cs="Times New Roman"/>
              </w:rPr>
            </w:pPr>
            <w:r w:rsidRPr="003A7375">
              <w:rPr>
                <w:rFonts w:ascii="Times New Roman" w:hAnsi="Times New Roman" w:cs="Times New Roman"/>
              </w:rPr>
              <w:t>2020</w:t>
            </w:r>
          </w:p>
        </w:tc>
        <w:tc>
          <w:tcPr>
            <w:tcW w:w="1275" w:type="dxa"/>
            <w:vAlign w:val="center"/>
          </w:tcPr>
          <w:p w:rsidR="001A44E5" w:rsidRPr="003A7375" w:rsidRDefault="00F20C2E" w:rsidP="00F03BB5">
            <w:pPr>
              <w:spacing w:after="0" w:line="240" w:lineRule="auto"/>
              <w:jc w:val="center"/>
              <w:rPr>
                <w:rFonts w:ascii="Times New Roman" w:hAnsi="Times New Roman" w:cs="Times New Roman"/>
              </w:rPr>
            </w:pPr>
            <w:r w:rsidRPr="003A7375">
              <w:rPr>
                <w:rFonts w:ascii="Times New Roman" w:hAnsi="Times New Roman" w:cs="Times New Roman"/>
              </w:rPr>
              <w:t>2021</w:t>
            </w:r>
          </w:p>
        </w:tc>
        <w:tc>
          <w:tcPr>
            <w:tcW w:w="993" w:type="dxa"/>
          </w:tcPr>
          <w:p w:rsidR="001A44E5" w:rsidRPr="003A7375" w:rsidRDefault="001A44E5" w:rsidP="00BA26BB">
            <w:pPr>
              <w:spacing w:after="0" w:line="240" w:lineRule="auto"/>
              <w:jc w:val="center"/>
              <w:rPr>
                <w:rFonts w:ascii="Times New Roman" w:hAnsi="Times New Roman" w:cs="Times New Roman"/>
              </w:rPr>
            </w:pPr>
            <w:r w:rsidRPr="003A7375">
              <w:rPr>
                <w:rFonts w:ascii="Times New Roman" w:hAnsi="Times New Roman" w:cs="Times New Roman"/>
              </w:rPr>
              <w:t>Темп роста, %</w:t>
            </w:r>
          </w:p>
        </w:tc>
        <w:tc>
          <w:tcPr>
            <w:tcW w:w="1276" w:type="dxa"/>
            <w:vAlign w:val="center"/>
          </w:tcPr>
          <w:p w:rsidR="001A44E5" w:rsidRPr="003A7375" w:rsidRDefault="00F20C2E" w:rsidP="00F03BB5">
            <w:pPr>
              <w:spacing w:after="0" w:line="240" w:lineRule="auto"/>
              <w:jc w:val="center"/>
              <w:rPr>
                <w:rFonts w:ascii="Times New Roman" w:hAnsi="Times New Roman" w:cs="Times New Roman"/>
              </w:rPr>
            </w:pPr>
            <w:r w:rsidRPr="003A7375">
              <w:rPr>
                <w:rFonts w:ascii="Times New Roman" w:hAnsi="Times New Roman" w:cs="Times New Roman"/>
              </w:rPr>
              <w:t>2022</w:t>
            </w:r>
          </w:p>
        </w:tc>
        <w:tc>
          <w:tcPr>
            <w:tcW w:w="992" w:type="dxa"/>
            <w:vAlign w:val="center"/>
          </w:tcPr>
          <w:p w:rsidR="001A44E5" w:rsidRPr="003A7375" w:rsidRDefault="001A44E5" w:rsidP="00BA26BB">
            <w:pPr>
              <w:pStyle w:val="a7"/>
              <w:spacing w:after="0"/>
              <w:ind w:firstLine="0"/>
              <w:jc w:val="center"/>
              <w:rPr>
                <w:sz w:val="22"/>
                <w:szCs w:val="22"/>
              </w:rPr>
            </w:pPr>
            <w:r w:rsidRPr="003A7375">
              <w:rPr>
                <w:sz w:val="22"/>
                <w:szCs w:val="22"/>
              </w:rPr>
              <w:t>Темп роста, %</w:t>
            </w:r>
          </w:p>
        </w:tc>
      </w:tr>
      <w:tr w:rsidR="001A44E5" w:rsidRPr="00664D00" w:rsidTr="000C5060">
        <w:tc>
          <w:tcPr>
            <w:tcW w:w="3510" w:type="dxa"/>
          </w:tcPr>
          <w:p w:rsidR="001A44E5" w:rsidRPr="003A7375" w:rsidRDefault="001A44E5" w:rsidP="00BA26BB">
            <w:pPr>
              <w:spacing w:after="0" w:line="240" w:lineRule="auto"/>
              <w:rPr>
                <w:rFonts w:ascii="Times New Roman" w:hAnsi="Times New Roman" w:cs="Times New Roman"/>
              </w:rPr>
            </w:pPr>
            <w:r w:rsidRPr="003A7375">
              <w:rPr>
                <w:rFonts w:ascii="Times New Roman" w:hAnsi="Times New Roman" w:cs="Times New Roman"/>
              </w:rPr>
              <w:t xml:space="preserve">Общий объем, </w:t>
            </w:r>
            <w:r w:rsidR="007B76E9" w:rsidRPr="003A7375">
              <w:rPr>
                <w:rFonts w:ascii="Times New Roman" w:hAnsi="Times New Roman" w:cs="Times New Roman"/>
              </w:rPr>
              <w:t>тыс</w:t>
            </w:r>
            <w:r w:rsidRPr="003A7375">
              <w:rPr>
                <w:rFonts w:ascii="Times New Roman" w:hAnsi="Times New Roman" w:cs="Times New Roman"/>
              </w:rPr>
              <w:t>. рублей</w:t>
            </w:r>
          </w:p>
        </w:tc>
        <w:tc>
          <w:tcPr>
            <w:tcW w:w="1363" w:type="dxa"/>
          </w:tcPr>
          <w:p w:rsidR="001A44E5" w:rsidRPr="003A7375" w:rsidRDefault="002A369F" w:rsidP="000C5060">
            <w:pPr>
              <w:spacing w:after="0" w:line="240" w:lineRule="auto"/>
              <w:jc w:val="center"/>
              <w:rPr>
                <w:rFonts w:ascii="Times New Roman" w:hAnsi="Times New Roman" w:cs="Times New Roman"/>
                <w:bCs/>
              </w:rPr>
            </w:pPr>
            <w:r w:rsidRPr="002A369F">
              <w:rPr>
                <w:rFonts w:ascii="Times New Roman" w:hAnsi="Times New Roman" w:cs="Times New Roman"/>
                <w:bCs/>
              </w:rPr>
              <w:t>2837,967</w:t>
            </w:r>
          </w:p>
        </w:tc>
        <w:tc>
          <w:tcPr>
            <w:tcW w:w="1275" w:type="dxa"/>
          </w:tcPr>
          <w:p w:rsidR="001A44E5" w:rsidRPr="003A7375" w:rsidRDefault="002A369F" w:rsidP="000C5060">
            <w:pPr>
              <w:spacing w:after="0" w:line="240" w:lineRule="auto"/>
              <w:jc w:val="center"/>
              <w:rPr>
                <w:rFonts w:ascii="Times New Roman" w:hAnsi="Times New Roman" w:cs="Times New Roman"/>
                <w:bCs/>
              </w:rPr>
            </w:pPr>
            <w:r w:rsidRPr="002A369F">
              <w:rPr>
                <w:rFonts w:ascii="Times New Roman" w:hAnsi="Times New Roman" w:cs="Times New Roman"/>
                <w:bCs/>
              </w:rPr>
              <w:t>2757,142</w:t>
            </w:r>
          </w:p>
        </w:tc>
        <w:tc>
          <w:tcPr>
            <w:tcW w:w="993" w:type="dxa"/>
          </w:tcPr>
          <w:p w:rsidR="001A44E5" w:rsidRPr="003A7375" w:rsidRDefault="007E693F" w:rsidP="008F021E">
            <w:pPr>
              <w:spacing w:after="0" w:line="240" w:lineRule="auto"/>
              <w:jc w:val="center"/>
              <w:rPr>
                <w:rFonts w:ascii="Times New Roman" w:hAnsi="Times New Roman" w:cs="Times New Roman"/>
                <w:bCs/>
              </w:rPr>
            </w:pPr>
            <w:r>
              <w:rPr>
                <w:rFonts w:ascii="Times New Roman" w:hAnsi="Times New Roman" w:cs="Times New Roman"/>
                <w:bCs/>
              </w:rPr>
              <w:t>9</w:t>
            </w:r>
            <w:r w:rsidR="008F021E">
              <w:rPr>
                <w:rFonts w:ascii="Times New Roman" w:hAnsi="Times New Roman" w:cs="Times New Roman"/>
                <w:bCs/>
              </w:rPr>
              <w:t>7</w:t>
            </w:r>
            <w:r>
              <w:rPr>
                <w:rFonts w:ascii="Times New Roman" w:hAnsi="Times New Roman" w:cs="Times New Roman"/>
                <w:bCs/>
              </w:rPr>
              <w:t>,</w:t>
            </w:r>
            <w:r w:rsidR="008F021E">
              <w:rPr>
                <w:rFonts w:ascii="Times New Roman" w:hAnsi="Times New Roman" w:cs="Times New Roman"/>
                <w:bCs/>
              </w:rPr>
              <w:t>2</w:t>
            </w:r>
          </w:p>
        </w:tc>
        <w:tc>
          <w:tcPr>
            <w:tcW w:w="1276" w:type="dxa"/>
          </w:tcPr>
          <w:p w:rsidR="001A44E5" w:rsidRPr="003A7375" w:rsidRDefault="002A369F" w:rsidP="000C5060">
            <w:pPr>
              <w:spacing w:after="0" w:line="240" w:lineRule="auto"/>
              <w:jc w:val="center"/>
              <w:rPr>
                <w:rFonts w:ascii="Times New Roman" w:hAnsi="Times New Roman" w:cs="Times New Roman"/>
                <w:bCs/>
              </w:rPr>
            </w:pPr>
            <w:r w:rsidRPr="002A369F">
              <w:rPr>
                <w:rFonts w:ascii="Times New Roman" w:hAnsi="Times New Roman" w:cs="Times New Roman"/>
                <w:bCs/>
              </w:rPr>
              <w:t>2692,241</w:t>
            </w:r>
          </w:p>
        </w:tc>
        <w:tc>
          <w:tcPr>
            <w:tcW w:w="992" w:type="dxa"/>
          </w:tcPr>
          <w:p w:rsidR="001A44E5" w:rsidRPr="003A7375" w:rsidRDefault="007E693F" w:rsidP="008F021E">
            <w:pPr>
              <w:spacing w:after="0" w:line="240" w:lineRule="auto"/>
              <w:jc w:val="center"/>
              <w:rPr>
                <w:rFonts w:ascii="Times New Roman" w:hAnsi="Times New Roman" w:cs="Times New Roman"/>
                <w:bCs/>
              </w:rPr>
            </w:pPr>
            <w:r>
              <w:rPr>
                <w:rFonts w:ascii="Times New Roman" w:hAnsi="Times New Roman" w:cs="Times New Roman"/>
                <w:bCs/>
              </w:rPr>
              <w:t>9</w:t>
            </w:r>
            <w:r w:rsidR="008F021E">
              <w:rPr>
                <w:rFonts w:ascii="Times New Roman" w:hAnsi="Times New Roman" w:cs="Times New Roman"/>
                <w:bCs/>
              </w:rPr>
              <w:t>7</w:t>
            </w:r>
            <w:r>
              <w:rPr>
                <w:rFonts w:ascii="Times New Roman" w:hAnsi="Times New Roman" w:cs="Times New Roman"/>
                <w:bCs/>
              </w:rPr>
              <w:t>,</w:t>
            </w:r>
            <w:r w:rsidR="008F021E">
              <w:rPr>
                <w:rFonts w:ascii="Times New Roman" w:hAnsi="Times New Roman" w:cs="Times New Roman"/>
                <w:bCs/>
              </w:rPr>
              <w:t>6</w:t>
            </w:r>
          </w:p>
        </w:tc>
      </w:tr>
    </w:tbl>
    <w:p w:rsidR="001A44E5" w:rsidRDefault="001A44E5" w:rsidP="00BA26BB">
      <w:pPr>
        <w:spacing w:after="0" w:line="240" w:lineRule="auto"/>
        <w:rPr>
          <w:rFonts w:ascii="Times New Roman" w:hAnsi="Times New Roman" w:cs="Times New Roman"/>
          <w:sz w:val="24"/>
          <w:szCs w:val="24"/>
        </w:rPr>
      </w:pPr>
    </w:p>
    <w:p w:rsidR="003A7375" w:rsidRPr="00636BCF" w:rsidRDefault="003A7375" w:rsidP="003A7375">
      <w:pPr>
        <w:pStyle w:val="21"/>
        <w:spacing w:after="0" w:line="240" w:lineRule="auto"/>
        <w:ind w:left="0" w:firstLine="709"/>
        <w:jc w:val="both"/>
        <w:rPr>
          <w:sz w:val="28"/>
          <w:szCs w:val="28"/>
        </w:rPr>
      </w:pPr>
      <w:r w:rsidRPr="00636BCF">
        <w:rPr>
          <w:sz w:val="28"/>
          <w:szCs w:val="28"/>
        </w:rPr>
        <w:t>По данному направлению предусмотрены расходы на реализацию следующих мероприятий:</w:t>
      </w:r>
    </w:p>
    <w:p w:rsidR="0054006A" w:rsidRPr="003A7375" w:rsidRDefault="0013736F" w:rsidP="003A7375">
      <w:pPr>
        <w:numPr>
          <w:ilvl w:val="0"/>
          <w:numId w:val="7"/>
        </w:numPr>
        <w:tabs>
          <w:tab w:val="left" w:pos="567"/>
        </w:tabs>
        <w:spacing w:after="0" w:line="240" w:lineRule="auto"/>
        <w:ind w:left="0" w:firstLine="0"/>
        <w:jc w:val="both"/>
        <w:rPr>
          <w:rFonts w:ascii="Times New Roman" w:hAnsi="Times New Roman" w:cs="Times New Roman"/>
          <w:sz w:val="28"/>
          <w:szCs w:val="28"/>
        </w:rPr>
      </w:pPr>
      <w:r w:rsidRPr="003A7375">
        <w:rPr>
          <w:rFonts w:ascii="Times New Roman" w:hAnsi="Times New Roman" w:cs="Times New Roman"/>
          <w:sz w:val="28"/>
          <w:szCs w:val="28"/>
        </w:rPr>
        <w:lastRenderedPageBreak/>
        <w:t>Прочие мероприятия, связанные с выполнением обязательств органов местного самоуправления</w:t>
      </w:r>
      <w:r w:rsidR="0054006A" w:rsidRPr="003A7375">
        <w:rPr>
          <w:rFonts w:ascii="Times New Roman" w:hAnsi="Times New Roman" w:cs="Times New Roman"/>
          <w:sz w:val="28"/>
          <w:szCs w:val="28"/>
        </w:rPr>
        <w:t xml:space="preserve"> на </w:t>
      </w:r>
      <w:r w:rsidR="00F20C2E" w:rsidRPr="003A7375">
        <w:rPr>
          <w:rFonts w:ascii="Times New Roman" w:hAnsi="Times New Roman" w:cs="Times New Roman"/>
          <w:sz w:val="28"/>
          <w:szCs w:val="28"/>
        </w:rPr>
        <w:t>2020</w:t>
      </w:r>
      <w:r w:rsidR="001A322B" w:rsidRPr="003A7375">
        <w:rPr>
          <w:rFonts w:ascii="Times New Roman" w:hAnsi="Times New Roman" w:cs="Times New Roman"/>
          <w:sz w:val="28"/>
          <w:szCs w:val="28"/>
        </w:rPr>
        <w:t xml:space="preserve"> год</w:t>
      </w:r>
      <w:r w:rsidRPr="003A7375">
        <w:rPr>
          <w:rFonts w:ascii="Times New Roman" w:hAnsi="Times New Roman" w:cs="Times New Roman"/>
          <w:sz w:val="28"/>
          <w:szCs w:val="28"/>
        </w:rPr>
        <w:t xml:space="preserve"> –</w:t>
      </w:r>
      <w:r w:rsidR="002A369F">
        <w:rPr>
          <w:rFonts w:ascii="Times New Roman" w:hAnsi="Times New Roman" w:cs="Times New Roman"/>
          <w:sz w:val="28"/>
          <w:szCs w:val="28"/>
        </w:rPr>
        <w:t xml:space="preserve"> </w:t>
      </w:r>
      <w:r w:rsidR="002A369F" w:rsidRPr="002A369F">
        <w:rPr>
          <w:rFonts w:ascii="Times New Roman" w:hAnsi="Times New Roman" w:cs="Times New Roman"/>
          <w:sz w:val="28"/>
          <w:szCs w:val="28"/>
        </w:rPr>
        <w:t>2837,967</w:t>
      </w:r>
      <w:r w:rsidR="002A369F">
        <w:rPr>
          <w:rFonts w:ascii="Times New Roman" w:hAnsi="Times New Roman" w:cs="Times New Roman"/>
          <w:sz w:val="28"/>
          <w:szCs w:val="28"/>
        </w:rPr>
        <w:t xml:space="preserve"> </w:t>
      </w:r>
      <w:r w:rsidRPr="003A7375">
        <w:rPr>
          <w:rFonts w:ascii="Times New Roman" w:hAnsi="Times New Roman" w:cs="Times New Roman"/>
          <w:sz w:val="28"/>
          <w:szCs w:val="28"/>
        </w:rPr>
        <w:t>тыс.</w:t>
      </w:r>
      <w:r w:rsidR="00A013A3" w:rsidRPr="003A7375">
        <w:rPr>
          <w:rFonts w:ascii="Times New Roman" w:hAnsi="Times New Roman" w:cs="Times New Roman"/>
          <w:sz w:val="28"/>
          <w:szCs w:val="28"/>
        </w:rPr>
        <w:t xml:space="preserve"> </w:t>
      </w:r>
      <w:r w:rsidRPr="003A7375">
        <w:rPr>
          <w:rFonts w:ascii="Times New Roman" w:hAnsi="Times New Roman" w:cs="Times New Roman"/>
          <w:sz w:val="28"/>
          <w:szCs w:val="28"/>
        </w:rPr>
        <w:t xml:space="preserve">рублей, на </w:t>
      </w:r>
      <w:r w:rsidR="00F20C2E" w:rsidRPr="003A7375">
        <w:rPr>
          <w:rFonts w:ascii="Times New Roman" w:hAnsi="Times New Roman" w:cs="Times New Roman"/>
          <w:sz w:val="28"/>
          <w:szCs w:val="28"/>
        </w:rPr>
        <w:t>2021</w:t>
      </w:r>
      <w:r w:rsidR="00841F6C" w:rsidRPr="003A7375">
        <w:rPr>
          <w:rFonts w:ascii="Times New Roman" w:hAnsi="Times New Roman" w:cs="Times New Roman"/>
          <w:sz w:val="28"/>
          <w:szCs w:val="28"/>
        </w:rPr>
        <w:t xml:space="preserve"> </w:t>
      </w:r>
      <w:r w:rsidR="009F0353" w:rsidRPr="003A7375">
        <w:rPr>
          <w:rFonts w:ascii="Times New Roman" w:hAnsi="Times New Roman" w:cs="Times New Roman"/>
          <w:sz w:val="28"/>
          <w:szCs w:val="28"/>
        </w:rPr>
        <w:t xml:space="preserve">– </w:t>
      </w:r>
      <w:r w:rsidR="002A369F" w:rsidRPr="002A369F">
        <w:rPr>
          <w:rFonts w:ascii="Times New Roman" w:hAnsi="Times New Roman" w:cs="Times New Roman"/>
          <w:sz w:val="28"/>
          <w:szCs w:val="28"/>
        </w:rPr>
        <w:t>2757,142</w:t>
      </w:r>
      <w:r w:rsidR="002A369F">
        <w:rPr>
          <w:rFonts w:ascii="Times New Roman" w:hAnsi="Times New Roman" w:cs="Times New Roman"/>
          <w:sz w:val="28"/>
          <w:szCs w:val="28"/>
        </w:rPr>
        <w:t xml:space="preserve"> </w:t>
      </w:r>
      <w:r w:rsidR="009F0353" w:rsidRPr="003A7375">
        <w:rPr>
          <w:rFonts w:ascii="Times New Roman" w:hAnsi="Times New Roman" w:cs="Times New Roman"/>
          <w:sz w:val="28"/>
          <w:szCs w:val="28"/>
        </w:rPr>
        <w:t>тыс. рублей,</w:t>
      </w:r>
      <w:r w:rsidR="00841F6C" w:rsidRPr="003A7375">
        <w:rPr>
          <w:rFonts w:ascii="Times New Roman" w:hAnsi="Times New Roman" w:cs="Times New Roman"/>
          <w:sz w:val="28"/>
          <w:szCs w:val="28"/>
        </w:rPr>
        <w:t xml:space="preserve"> </w:t>
      </w:r>
      <w:r w:rsidR="00F20C2E" w:rsidRPr="003A7375">
        <w:rPr>
          <w:rFonts w:ascii="Times New Roman" w:hAnsi="Times New Roman" w:cs="Times New Roman"/>
          <w:sz w:val="28"/>
          <w:szCs w:val="28"/>
        </w:rPr>
        <w:t>2022</w:t>
      </w:r>
      <w:r w:rsidRPr="003A7375">
        <w:rPr>
          <w:rFonts w:ascii="Times New Roman" w:hAnsi="Times New Roman" w:cs="Times New Roman"/>
          <w:sz w:val="28"/>
          <w:szCs w:val="28"/>
        </w:rPr>
        <w:t xml:space="preserve"> год</w:t>
      </w:r>
      <w:r w:rsidR="001A322B" w:rsidRPr="003A7375">
        <w:rPr>
          <w:rFonts w:ascii="Times New Roman" w:hAnsi="Times New Roman" w:cs="Times New Roman"/>
          <w:sz w:val="28"/>
          <w:szCs w:val="28"/>
        </w:rPr>
        <w:t xml:space="preserve"> </w:t>
      </w:r>
      <w:r w:rsidR="0054006A" w:rsidRPr="003A7375">
        <w:rPr>
          <w:rFonts w:ascii="Times New Roman" w:hAnsi="Times New Roman" w:cs="Times New Roman"/>
          <w:sz w:val="28"/>
          <w:szCs w:val="28"/>
        </w:rPr>
        <w:t xml:space="preserve"> – </w:t>
      </w:r>
      <w:r w:rsidR="002A369F" w:rsidRPr="002A369F">
        <w:rPr>
          <w:rFonts w:ascii="Times New Roman" w:hAnsi="Times New Roman" w:cs="Times New Roman"/>
          <w:sz w:val="28"/>
          <w:szCs w:val="28"/>
        </w:rPr>
        <w:t>2692,241</w:t>
      </w:r>
      <w:r w:rsidR="002A369F">
        <w:rPr>
          <w:rFonts w:ascii="Times New Roman" w:hAnsi="Times New Roman" w:cs="Times New Roman"/>
          <w:sz w:val="28"/>
          <w:szCs w:val="28"/>
        </w:rPr>
        <w:t xml:space="preserve"> </w:t>
      </w:r>
      <w:r w:rsidR="00A013A3" w:rsidRPr="003A7375">
        <w:rPr>
          <w:rFonts w:ascii="Times New Roman" w:hAnsi="Times New Roman" w:cs="Times New Roman"/>
          <w:sz w:val="28"/>
          <w:szCs w:val="28"/>
        </w:rPr>
        <w:t>тыс. рублей;</w:t>
      </w:r>
    </w:p>
    <w:p w:rsidR="0021581C" w:rsidRPr="003A7375" w:rsidRDefault="0021581C" w:rsidP="00B42A36">
      <w:pPr>
        <w:tabs>
          <w:tab w:val="left" w:pos="284"/>
        </w:tabs>
        <w:spacing w:after="0" w:line="240" w:lineRule="auto"/>
        <w:jc w:val="both"/>
        <w:rPr>
          <w:rFonts w:ascii="Times New Roman" w:hAnsi="Times New Roman" w:cs="Times New Roman"/>
          <w:b/>
          <w:sz w:val="28"/>
          <w:szCs w:val="28"/>
        </w:rPr>
      </w:pPr>
      <w:bookmarkStart w:id="1" w:name="_Toc369174198"/>
    </w:p>
    <w:bookmarkEnd w:id="1"/>
    <w:p w:rsidR="001A44E5" w:rsidRPr="00664D00" w:rsidRDefault="007E693F" w:rsidP="007E693F">
      <w:pPr>
        <w:pStyle w:val="21"/>
        <w:spacing w:after="0" w:line="240" w:lineRule="auto"/>
        <w:ind w:left="0"/>
        <w:jc w:val="center"/>
      </w:pPr>
      <w:r w:rsidRPr="007E693F">
        <w:rPr>
          <w:b/>
          <w:iCs/>
        </w:rPr>
        <w:t>ИСТОЧНИКИ ФИНАНСИРОВАНИЯ ДЕФИЦИТА БЮДЖЕТА</w:t>
      </w:r>
    </w:p>
    <w:p w:rsidR="007E693F" w:rsidRDefault="007E693F" w:rsidP="00BA26BB">
      <w:pPr>
        <w:pStyle w:val="21"/>
        <w:spacing w:after="0" w:line="240" w:lineRule="auto"/>
        <w:ind w:left="0" w:firstLine="709"/>
        <w:jc w:val="both"/>
      </w:pPr>
    </w:p>
    <w:p w:rsidR="001A44E5" w:rsidRPr="003B3019" w:rsidRDefault="007E693F" w:rsidP="00BA26BB">
      <w:pPr>
        <w:pStyle w:val="21"/>
        <w:spacing w:after="0" w:line="240" w:lineRule="auto"/>
        <w:ind w:left="0" w:firstLine="709"/>
        <w:jc w:val="both"/>
        <w:rPr>
          <w:sz w:val="28"/>
          <w:szCs w:val="28"/>
        </w:rPr>
      </w:pPr>
      <w:r w:rsidRPr="003B3019">
        <w:rPr>
          <w:sz w:val="28"/>
          <w:szCs w:val="28"/>
        </w:rPr>
        <w:t>И</w:t>
      </w:r>
      <w:r w:rsidR="001A44E5" w:rsidRPr="003B3019">
        <w:rPr>
          <w:sz w:val="28"/>
          <w:szCs w:val="28"/>
        </w:rPr>
        <w:t>сточник</w:t>
      </w:r>
      <w:r w:rsidRPr="003B3019">
        <w:rPr>
          <w:sz w:val="28"/>
          <w:szCs w:val="28"/>
        </w:rPr>
        <w:t>и</w:t>
      </w:r>
      <w:r w:rsidR="001A44E5" w:rsidRPr="003B3019">
        <w:rPr>
          <w:sz w:val="28"/>
          <w:szCs w:val="28"/>
        </w:rPr>
        <w:t xml:space="preserve"> финансирования </w:t>
      </w:r>
      <w:r w:rsidR="0030286A" w:rsidRPr="003B3019">
        <w:rPr>
          <w:sz w:val="28"/>
          <w:szCs w:val="28"/>
        </w:rPr>
        <w:t>деф</w:t>
      </w:r>
      <w:r w:rsidR="0016521C" w:rsidRPr="003B3019">
        <w:rPr>
          <w:sz w:val="28"/>
          <w:szCs w:val="28"/>
        </w:rPr>
        <w:t>ицита</w:t>
      </w:r>
      <w:r w:rsidR="001A44E5" w:rsidRPr="003B3019">
        <w:rPr>
          <w:sz w:val="28"/>
          <w:szCs w:val="28"/>
        </w:rPr>
        <w:t xml:space="preserve"> </w:t>
      </w:r>
      <w:r w:rsidRPr="003B3019">
        <w:rPr>
          <w:sz w:val="28"/>
          <w:szCs w:val="28"/>
        </w:rPr>
        <w:t xml:space="preserve">местного </w:t>
      </w:r>
      <w:r w:rsidR="008F32D0" w:rsidRPr="003B3019">
        <w:rPr>
          <w:sz w:val="28"/>
          <w:szCs w:val="28"/>
        </w:rPr>
        <w:t xml:space="preserve"> </w:t>
      </w:r>
      <w:r w:rsidR="001A44E5" w:rsidRPr="003B3019">
        <w:rPr>
          <w:sz w:val="28"/>
          <w:szCs w:val="28"/>
        </w:rPr>
        <w:t>бюджета:</w:t>
      </w:r>
    </w:p>
    <w:p w:rsidR="008F32D0" w:rsidRPr="003B3019" w:rsidRDefault="001A44E5" w:rsidP="00BA26BB">
      <w:pPr>
        <w:pStyle w:val="21"/>
        <w:tabs>
          <w:tab w:val="left" w:pos="1080"/>
        </w:tabs>
        <w:spacing w:after="0" w:line="240" w:lineRule="auto"/>
        <w:ind w:left="0" w:firstLine="709"/>
        <w:jc w:val="both"/>
        <w:rPr>
          <w:sz w:val="28"/>
          <w:szCs w:val="28"/>
        </w:rPr>
      </w:pPr>
      <w:r w:rsidRPr="003B3019">
        <w:rPr>
          <w:sz w:val="28"/>
          <w:szCs w:val="28"/>
        </w:rPr>
        <w:t xml:space="preserve">– в </w:t>
      </w:r>
      <w:r w:rsidR="00F20C2E" w:rsidRPr="003B3019">
        <w:rPr>
          <w:sz w:val="28"/>
          <w:szCs w:val="28"/>
        </w:rPr>
        <w:t>2020</w:t>
      </w:r>
      <w:r w:rsidRPr="003B3019">
        <w:rPr>
          <w:sz w:val="28"/>
          <w:szCs w:val="28"/>
        </w:rPr>
        <w:t xml:space="preserve"> году – </w:t>
      </w:r>
      <w:r w:rsidR="00C165C0" w:rsidRPr="003B3019">
        <w:rPr>
          <w:sz w:val="28"/>
          <w:szCs w:val="28"/>
        </w:rPr>
        <w:t>0</w:t>
      </w:r>
      <w:r w:rsidR="008F32D0" w:rsidRPr="003B3019">
        <w:rPr>
          <w:sz w:val="28"/>
          <w:szCs w:val="28"/>
        </w:rPr>
        <w:t>,</w:t>
      </w:r>
      <w:r w:rsidR="00C165C0" w:rsidRPr="003B3019">
        <w:rPr>
          <w:sz w:val="28"/>
          <w:szCs w:val="28"/>
        </w:rPr>
        <w:t>0</w:t>
      </w:r>
      <w:r w:rsidR="00460AC2" w:rsidRPr="003B3019">
        <w:rPr>
          <w:sz w:val="28"/>
          <w:szCs w:val="28"/>
        </w:rPr>
        <w:t>00</w:t>
      </w:r>
      <w:r w:rsidRPr="003B3019">
        <w:rPr>
          <w:sz w:val="28"/>
          <w:szCs w:val="28"/>
        </w:rPr>
        <w:t xml:space="preserve"> </w:t>
      </w:r>
      <w:r w:rsidR="008F32D0" w:rsidRPr="003B3019">
        <w:rPr>
          <w:sz w:val="28"/>
          <w:szCs w:val="28"/>
        </w:rPr>
        <w:t>тыс</w:t>
      </w:r>
      <w:r w:rsidRPr="003B3019">
        <w:rPr>
          <w:sz w:val="28"/>
          <w:szCs w:val="28"/>
        </w:rPr>
        <w:t xml:space="preserve">. рублей, </w:t>
      </w:r>
    </w:p>
    <w:p w:rsidR="001A44E5" w:rsidRPr="003B3019" w:rsidRDefault="00F6766B" w:rsidP="00BA26BB">
      <w:pPr>
        <w:pStyle w:val="21"/>
        <w:tabs>
          <w:tab w:val="left" w:pos="1080"/>
        </w:tabs>
        <w:spacing w:after="0" w:line="240" w:lineRule="auto"/>
        <w:ind w:left="0" w:firstLine="709"/>
        <w:jc w:val="both"/>
        <w:rPr>
          <w:sz w:val="28"/>
          <w:szCs w:val="28"/>
        </w:rPr>
      </w:pPr>
      <w:r w:rsidRPr="003B3019">
        <w:rPr>
          <w:sz w:val="28"/>
          <w:szCs w:val="28"/>
        </w:rPr>
        <w:t>–</w:t>
      </w:r>
      <w:r w:rsidR="008F32D0" w:rsidRPr="003B3019">
        <w:rPr>
          <w:sz w:val="28"/>
          <w:szCs w:val="28"/>
        </w:rPr>
        <w:t xml:space="preserve"> в </w:t>
      </w:r>
      <w:r w:rsidR="00F20C2E" w:rsidRPr="003B3019">
        <w:rPr>
          <w:sz w:val="28"/>
          <w:szCs w:val="28"/>
        </w:rPr>
        <w:t>2021</w:t>
      </w:r>
      <w:r w:rsidR="001A44E5" w:rsidRPr="003B3019">
        <w:rPr>
          <w:sz w:val="28"/>
          <w:szCs w:val="28"/>
        </w:rPr>
        <w:t xml:space="preserve"> </w:t>
      </w:r>
      <w:r w:rsidR="008F32D0" w:rsidRPr="003B3019">
        <w:rPr>
          <w:sz w:val="28"/>
          <w:szCs w:val="28"/>
        </w:rPr>
        <w:t xml:space="preserve">– </w:t>
      </w:r>
      <w:r w:rsidR="00F20C2E" w:rsidRPr="003B3019">
        <w:rPr>
          <w:sz w:val="28"/>
          <w:szCs w:val="28"/>
        </w:rPr>
        <w:t>2022</w:t>
      </w:r>
      <w:r w:rsidR="008F32D0" w:rsidRPr="003B3019">
        <w:rPr>
          <w:sz w:val="28"/>
          <w:szCs w:val="28"/>
        </w:rPr>
        <w:t xml:space="preserve"> </w:t>
      </w:r>
      <w:r w:rsidR="001A44E5" w:rsidRPr="003B3019">
        <w:rPr>
          <w:sz w:val="28"/>
          <w:szCs w:val="28"/>
        </w:rPr>
        <w:t>год</w:t>
      </w:r>
      <w:r w:rsidR="008F32D0" w:rsidRPr="003B3019">
        <w:rPr>
          <w:sz w:val="28"/>
          <w:szCs w:val="28"/>
        </w:rPr>
        <w:t>ах</w:t>
      </w:r>
      <w:r w:rsidR="001A44E5" w:rsidRPr="003B3019">
        <w:rPr>
          <w:sz w:val="28"/>
          <w:szCs w:val="28"/>
        </w:rPr>
        <w:t xml:space="preserve"> – </w:t>
      </w:r>
      <w:r w:rsidR="008F32D0" w:rsidRPr="003B3019">
        <w:rPr>
          <w:sz w:val="28"/>
          <w:szCs w:val="28"/>
        </w:rPr>
        <w:t>0,0</w:t>
      </w:r>
      <w:r w:rsidR="00460AC2" w:rsidRPr="003B3019">
        <w:rPr>
          <w:sz w:val="28"/>
          <w:szCs w:val="28"/>
        </w:rPr>
        <w:t>00</w:t>
      </w:r>
      <w:r w:rsidR="001A44E5" w:rsidRPr="003B3019">
        <w:rPr>
          <w:sz w:val="28"/>
          <w:szCs w:val="28"/>
        </w:rPr>
        <w:t xml:space="preserve"> </w:t>
      </w:r>
      <w:r w:rsidR="008F32D0" w:rsidRPr="003B3019">
        <w:rPr>
          <w:sz w:val="28"/>
          <w:szCs w:val="28"/>
        </w:rPr>
        <w:t>тыс</w:t>
      </w:r>
      <w:r w:rsidR="001A44E5" w:rsidRPr="003B3019">
        <w:rPr>
          <w:sz w:val="28"/>
          <w:szCs w:val="28"/>
        </w:rPr>
        <w:t>. рублей.</w:t>
      </w:r>
    </w:p>
    <w:p w:rsidR="00F6766B" w:rsidRPr="003B3019" w:rsidRDefault="00F6766B" w:rsidP="00BA26BB">
      <w:pPr>
        <w:pStyle w:val="ConsPlusNormal"/>
        <w:tabs>
          <w:tab w:val="num" w:pos="1134"/>
        </w:tabs>
        <w:ind w:firstLine="709"/>
        <w:jc w:val="both"/>
        <w:rPr>
          <w:rFonts w:ascii="Times New Roman" w:hAnsi="Times New Roman" w:cs="Times New Roman"/>
          <w:sz w:val="28"/>
          <w:szCs w:val="28"/>
        </w:rPr>
      </w:pPr>
    </w:p>
    <w:p w:rsidR="00D842F2" w:rsidRPr="00D842F2" w:rsidRDefault="00D842F2" w:rsidP="00D842F2">
      <w:pPr>
        <w:spacing w:after="0" w:line="240" w:lineRule="auto"/>
        <w:ind w:firstLine="709"/>
        <w:jc w:val="both"/>
        <w:rPr>
          <w:rFonts w:ascii="Times New Roman" w:eastAsia="Times New Roman" w:hAnsi="Times New Roman" w:cs="Times New Roman"/>
          <w:sz w:val="28"/>
          <w:szCs w:val="28"/>
          <w:lang w:eastAsia="ru-RU"/>
        </w:rPr>
      </w:pPr>
      <w:r w:rsidRPr="00D842F2">
        <w:rPr>
          <w:rFonts w:ascii="Times New Roman" w:eastAsia="Times New Roman" w:hAnsi="Times New Roman" w:cs="Times New Roman"/>
          <w:sz w:val="28"/>
          <w:szCs w:val="28"/>
          <w:lang w:eastAsia="ru-RU"/>
        </w:rPr>
        <w:t>1) верхний предел муниципального долга муниципального образования на 1 января 2021 года в сумме 758,600 тыс. рублей, на 1 января 2022  года в сумме 766,800 тыс. рублей, на 1 января 2023 года в сумме 784,350 тыс. рублей.</w:t>
      </w:r>
    </w:p>
    <w:p w:rsidR="00D842F2" w:rsidRPr="00D842F2" w:rsidRDefault="00D842F2" w:rsidP="00D842F2">
      <w:pPr>
        <w:spacing w:after="0" w:line="240" w:lineRule="auto"/>
        <w:ind w:firstLine="709"/>
        <w:jc w:val="both"/>
        <w:rPr>
          <w:rFonts w:ascii="Times New Roman" w:eastAsia="Times New Roman" w:hAnsi="Times New Roman" w:cs="Times New Roman"/>
          <w:sz w:val="28"/>
          <w:szCs w:val="28"/>
          <w:lang w:eastAsia="ru-RU"/>
        </w:rPr>
      </w:pPr>
      <w:r w:rsidRPr="00D842F2">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w:t>
      </w:r>
      <w:r w:rsidRPr="00D842F2">
        <w:rPr>
          <w:rFonts w:ascii="Times New Roman" w:eastAsia="Times New Roman" w:hAnsi="Times New Roman" w:cs="Times New Roman"/>
          <w:sz w:val="28"/>
          <w:szCs w:val="28"/>
          <w:lang w:eastAsia="ru-RU"/>
        </w:rPr>
        <w:t>редельный объем муниципального долга муниципального образования в течение 2020 года не должен превышать 758,600 тыс. рублей, в течение 2021 года не должен превышать 766,800 тыс. рублей, в течение 2022  года не должен превышать 784,350 тыс. рублей.</w:t>
      </w:r>
    </w:p>
    <w:p w:rsidR="001A44E5" w:rsidRPr="003B3019" w:rsidRDefault="00D842F2" w:rsidP="00D842F2">
      <w:pPr>
        <w:spacing w:after="0" w:line="240" w:lineRule="auto"/>
        <w:ind w:firstLine="709"/>
        <w:jc w:val="both"/>
        <w:rPr>
          <w:rFonts w:ascii="Times New Roman" w:hAnsi="Times New Roman" w:cs="Times New Roman"/>
          <w:sz w:val="28"/>
          <w:szCs w:val="28"/>
        </w:rPr>
      </w:pPr>
      <w:r w:rsidRPr="00D842F2">
        <w:rPr>
          <w:rFonts w:ascii="Times New Roman" w:eastAsia="Times New Roman" w:hAnsi="Times New Roman" w:cs="Times New Roman"/>
          <w:sz w:val="28"/>
          <w:szCs w:val="28"/>
          <w:lang w:eastAsia="ru-RU"/>
        </w:rPr>
        <w:t>3) верхний предел долга по муниципальным гарантиям на 1 января 2021 года в сумме 0,000 тыс. рублей, на 1 января 2022 года в сумме 0,000 тыс. рублей, на 1 января 2023 года в сумме 0,000 тыс. рублей.</w:t>
      </w:r>
      <w:r w:rsidR="001A44E5" w:rsidRPr="003B3019">
        <w:rPr>
          <w:rFonts w:ascii="Times New Roman" w:hAnsi="Times New Roman" w:cs="Times New Roman"/>
          <w:sz w:val="28"/>
          <w:szCs w:val="28"/>
        </w:rPr>
        <w:t xml:space="preserve">                                                                                                                                                                                                                                                                                                                                                                                                                                                                                                                                                                                                                                                                                                                                                                                                                                </w:t>
      </w:r>
    </w:p>
    <w:p w:rsidR="00476540" w:rsidRPr="003B3019" w:rsidRDefault="00476540" w:rsidP="00BA26BB">
      <w:pPr>
        <w:spacing w:after="0" w:line="240" w:lineRule="auto"/>
        <w:ind w:left="720"/>
        <w:rPr>
          <w:rFonts w:ascii="Times New Roman" w:hAnsi="Times New Roman" w:cs="Times New Roman"/>
          <w:b/>
          <w:bCs/>
          <w:sz w:val="28"/>
          <w:szCs w:val="28"/>
        </w:rPr>
      </w:pPr>
    </w:p>
    <w:p w:rsidR="00476540" w:rsidRDefault="00476540" w:rsidP="00BA26BB">
      <w:pPr>
        <w:spacing w:after="0" w:line="240" w:lineRule="auto"/>
        <w:ind w:left="720"/>
        <w:rPr>
          <w:rFonts w:ascii="Times New Roman" w:hAnsi="Times New Roman" w:cs="Times New Roman"/>
          <w:b/>
          <w:bCs/>
          <w:sz w:val="24"/>
          <w:szCs w:val="24"/>
        </w:rPr>
      </w:pPr>
    </w:p>
    <w:p w:rsidR="003B3019" w:rsidRDefault="003B3019" w:rsidP="00BA26BB">
      <w:pPr>
        <w:spacing w:after="0" w:line="240" w:lineRule="auto"/>
        <w:ind w:left="720"/>
        <w:rPr>
          <w:rFonts w:ascii="Times New Roman" w:hAnsi="Times New Roman" w:cs="Times New Roman"/>
          <w:b/>
          <w:bCs/>
          <w:sz w:val="24"/>
          <w:szCs w:val="24"/>
        </w:rPr>
      </w:pPr>
    </w:p>
    <w:p w:rsidR="003B3019" w:rsidRDefault="003B3019" w:rsidP="00BA26BB">
      <w:pPr>
        <w:spacing w:after="0" w:line="240" w:lineRule="auto"/>
        <w:ind w:left="720"/>
        <w:rPr>
          <w:rFonts w:ascii="Times New Roman" w:hAnsi="Times New Roman" w:cs="Times New Roman"/>
          <w:b/>
          <w:bCs/>
          <w:sz w:val="24"/>
          <w:szCs w:val="24"/>
        </w:rPr>
      </w:pPr>
    </w:p>
    <w:p w:rsidR="003B3019" w:rsidRPr="003B3019" w:rsidRDefault="003B3019" w:rsidP="003B3019">
      <w:pPr>
        <w:spacing w:after="0" w:line="240" w:lineRule="auto"/>
        <w:rPr>
          <w:rFonts w:ascii="Times New Roman" w:hAnsi="Times New Roman" w:cs="Times New Roman"/>
          <w:b/>
          <w:bCs/>
          <w:sz w:val="28"/>
          <w:szCs w:val="28"/>
        </w:rPr>
      </w:pPr>
      <w:r w:rsidRPr="003B3019">
        <w:rPr>
          <w:rFonts w:ascii="Times New Roman" w:hAnsi="Times New Roman" w:cs="Times New Roman"/>
          <w:b/>
          <w:bCs/>
          <w:sz w:val="28"/>
          <w:szCs w:val="28"/>
        </w:rPr>
        <w:t>Глава  муниципального  образования</w:t>
      </w:r>
    </w:p>
    <w:p w:rsidR="001A44E5" w:rsidRPr="003B3019" w:rsidRDefault="003B3019" w:rsidP="003B3019">
      <w:pPr>
        <w:spacing w:after="0" w:line="240" w:lineRule="auto"/>
        <w:rPr>
          <w:rFonts w:ascii="Times New Roman" w:hAnsi="Times New Roman" w:cs="Times New Roman"/>
          <w:sz w:val="28"/>
          <w:szCs w:val="28"/>
        </w:rPr>
      </w:pPr>
      <w:r w:rsidRPr="003B3019">
        <w:rPr>
          <w:rFonts w:ascii="Times New Roman" w:hAnsi="Times New Roman" w:cs="Times New Roman"/>
          <w:b/>
          <w:bCs/>
          <w:sz w:val="28"/>
          <w:szCs w:val="28"/>
        </w:rPr>
        <w:t xml:space="preserve">сельское поселение </w:t>
      </w:r>
      <w:r w:rsidR="00947EF8">
        <w:rPr>
          <w:rFonts w:ascii="Times New Roman" w:hAnsi="Times New Roman" w:cs="Times New Roman"/>
          <w:b/>
          <w:bCs/>
          <w:sz w:val="28"/>
          <w:szCs w:val="28"/>
        </w:rPr>
        <w:t>«Шаралдайское»</w:t>
      </w:r>
      <w:r>
        <w:rPr>
          <w:rFonts w:ascii="Times New Roman" w:hAnsi="Times New Roman" w:cs="Times New Roman"/>
          <w:b/>
          <w:bCs/>
          <w:sz w:val="28"/>
          <w:szCs w:val="28"/>
        </w:rPr>
        <w:t xml:space="preserve">           </w:t>
      </w:r>
      <w:r w:rsidRPr="003B3019">
        <w:rPr>
          <w:rFonts w:ascii="Times New Roman" w:hAnsi="Times New Roman" w:cs="Times New Roman"/>
          <w:b/>
          <w:bCs/>
          <w:sz w:val="28"/>
          <w:szCs w:val="28"/>
        </w:rPr>
        <w:t xml:space="preserve">   </w:t>
      </w:r>
      <w:r w:rsidRPr="003B3019">
        <w:rPr>
          <w:rFonts w:ascii="Times New Roman" w:hAnsi="Times New Roman" w:cs="Times New Roman"/>
          <w:b/>
          <w:bCs/>
          <w:sz w:val="28"/>
          <w:szCs w:val="28"/>
        </w:rPr>
        <w:tab/>
        <w:t xml:space="preserve">         </w:t>
      </w:r>
      <w:r w:rsidR="00117628">
        <w:rPr>
          <w:rFonts w:ascii="Times New Roman" w:hAnsi="Times New Roman" w:cs="Times New Roman"/>
          <w:b/>
          <w:bCs/>
          <w:sz w:val="28"/>
          <w:szCs w:val="28"/>
        </w:rPr>
        <w:t>А</w:t>
      </w:r>
      <w:r w:rsidRPr="003B3019">
        <w:rPr>
          <w:rFonts w:ascii="Times New Roman" w:hAnsi="Times New Roman" w:cs="Times New Roman"/>
          <w:b/>
          <w:bCs/>
          <w:sz w:val="28"/>
          <w:szCs w:val="28"/>
        </w:rPr>
        <w:t>.</w:t>
      </w:r>
      <w:r w:rsidR="00117628">
        <w:rPr>
          <w:rFonts w:ascii="Times New Roman" w:hAnsi="Times New Roman" w:cs="Times New Roman"/>
          <w:b/>
          <w:bCs/>
          <w:sz w:val="28"/>
          <w:szCs w:val="28"/>
        </w:rPr>
        <w:t>Г</w:t>
      </w:r>
      <w:r w:rsidRPr="003B3019">
        <w:rPr>
          <w:rFonts w:ascii="Times New Roman" w:hAnsi="Times New Roman" w:cs="Times New Roman"/>
          <w:b/>
          <w:bCs/>
          <w:sz w:val="28"/>
          <w:szCs w:val="28"/>
        </w:rPr>
        <w:t xml:space="preserve">. </w:t>
      </w:r>
      <w:r w:rsidR="00117628">
        <w:rPr>
          <w:rFonts w:ascii="Times New Roman" w:hAnsi="Times New Roman" w:cs="Times New Roman"/>
          <w:b/>
          <w:bCs/>
          <w:sz w:val="28"/>
          <w:szCs w:val="28"/>
        </w:rPr>
        <w:t>Голендухин</w:t>
      </w:r>
    </w:p>
    <w:sectPr w:rsidR="001A44E5" w:rsidRPr="003B3019" w:rsidSect="00F5613D">
      <w:pgSz w:w="11906" w:h="16838"/>
      <w:pgMar w:top="567" w:right="849"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3">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E167DA"/>
    <w:multiLevelType w:val="hybridMultilevel"/>
    <w:tmpl w:val="68062DE0"/>
    <w:lvl w:ilvl="0" w:tplc="FE72EEE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4">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4">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46"/>
  </w:num>
  <w:num w:numId="3">
    <w:abstractNumId w:val="11"/>
  </w:num>
  <w:num w:numId="4">
    <w:abstractNumId w:val="49"/>
  </w:num>
  <w:num w:numId="5">
    <w:abstractNumId w:val="51"/>
  </w:num>
  <w:num w:numId="6">
    <w:abstractNumId w:val="0"/>
  </w:num>
  <w:num w:numId="7">
    <w:abstractNumId w:val="35"/>
  </w:num>
  <w:num w:numId="8">
    <w:abstractNumId w:val="41"/>
  </w:num>
  <w:num w:numId="9">
    <w:abstractNumId w:val="30"/>
  </w:num>
  <w:num w:numId="10">
    <w:abstractNumId w:val="27"/>
  </w:num>
  <w:num w:numId="11">
    <w:abstractNumId w:val="20"/>
  </w:num>
  <w:num w:numId="12">
    <w:abstractNumId w:val="17"/>
  </w:num>
  <w:num w:numId="13">
    <w:abstractNumId w:val="24"/>
  </w:num>
  <w:num w:numId="14">
    <w:abstractNumId w:val="8"/>
  </w:num>
  <w:num w:numId="15">
    <w:abstractNumId w:val="37"/>
  </w:num>
  <w:num w:numId="16">
    <w:abstractNumId w:val="23"/>
  </w:num>
  <w:num w:numId="17">
    <w:abstractNumId w:val="25"/>
  </w:num>
  <w:num w:numId="18">
    <w:abstractNumId w:val="6"/>
  </w:num>
  <w:num w:numId="19">
    <w:abstractNumId w:val="38"/>
  </w:num>
  <w:num w:numId="20">
    <w:abstractNumId w:val="50"/>
  </w:num>
  <w:num w:numId="21">
    <w:abstractNumId w:val="2"/>
  </w:num>
  <w:num w:numId="22">
    <w:abstractNumId w:val="44"/>
  </w:num>
  <w:num w:numId="23">
    <w:abstractNumId w:val="3"/>
  </w:num>
  <w:num w:numId="24">
    <w:abstractNumId w:val="22"/>
  </w:num>
  <w:num w:numId="25">
    <w:abstractNumId w:val="9"/>
  </w:num>
  <w:num w:numId="26">
    <w:abstractNumId w:val="42"/>
  </w:num>
  <w:num w:numId="27">
    <w:abstractNumId w:val="7"/>
  </w:num>
  <w:num w:numId="28">
    <w:abstractNumId w:val="13"/>
  </w:num>
  <w:num w:numId="29">
    <w:abstractNumId w:val="29"/>
  </w:num>
  <w:num w:numId="30">
    <w:abstractNumId w:val="15"/>
  </w:num>
  <w:num w:numId="31">
    <w:abstractNumId w:val="45"/>
  </w:num>
  <w:num w:numId="32">
    <w:abstractNumId w:val="48"/>
  </w:num>
  <w:num w:numId="33">
    <w:abstractNumId w:val="43"/>
  </w:num>
  <w:num w:numId="34">
    <w:abstractNumId w:val="18"/>
  </w:num>
  <w:num w:numId="35">
    <w:abstractNumId w:val="19"/>
  </w:num>
  <w:num w:numId="36">
    <w:abstractNumId w:val="39"/>
  </w:num>
  <w:num w:numId="37">
    <w:abstractNumId w:val="52"/>
  </w:num>
  <w:num w:numId="38">
    <w:abstractNumId w:val="36"/>
  </w:num>
  <w:num w:numId="39">
    <w:abstractNumId w:val="54"/>
  </w:num>
  <w:num w:numId="40">
    <w:abstractNumId w:val="33"/>
  </w:num>
  <w:num w:numId="41">
    <w:abstractNumId w:val="4"/>
  </w:num>
  <w:num w:numId="42">
    <w:abstractNumId w:val="5"/>
  </w:num>
  <w:num w:numId="43">
    <w:abstractNumId w:val="32"/>
  </w:num>
  <w:num w:numId="44">
    <w:abstractNumId w:val="28"/>
  </w:num>
  <w:num w:numId="45">
    <w:abstractNumId w:val="47"/>
  </w:num>
  <w:num w:numId="46">
    <w:abstractNumId w:val="31"/>
  </w:num>
  <w:num w:numId="47">
    <w:abstractNumId w:val="40"/>
  </w:num>
  <w:num w:numId="48">
    <w:abstractNumId w:val="14"/>
  </w:num>
  <w:num w:numId="49">
    <w:abstractNumId w:val="21"/>
  </w:num>
  <w:num w:numId="50">
    <w:abstractNumId w:val="1"/>
  </w:num>
  <w:num w:numId="51">
    <w:abstractNumId w:val="34"/>
  </w:num>
  <w:num w:numId="52">
    <w:abstractNumId w:val="53"/>
  </w:num>
  <w:num w:numId="53">
    <w:abstractNumId w:val="12"/>
  </w:num>
  <w:num w:numId="54">
    <w:abstractNumId w:val="10"/>
  </w:num>
  <w:num w:numId="55">
    <w:abstractNumId w:val="2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characterSpacingControl w:val="doNotCompress"/>
  <w:compat/>
  <w:rsids>
    <w:rsidRoot w:val="001B27CF"/>
    <w:rsid w:val="000010B7"/>
    <w:rsid w:val="00002E24"/>
    <w:rsid w:val="00012156"/>
    <w:rsid w:val="000139CD"/>
    <w:rsid w:val="0004210F"/>
    <w:rsid w:val="000431D4"/>
    <w:rsid w:val="000535D5"/>
    <w:rsid w:val="00071CB7"/>
    <w:rsid w:val="00083FDD"/>
    <w:rsid w:val="00096BE4"/>
    <w:rsid w:val="000A1F99"/>
    <w:rsid w:val="000A2B75"/>
    <w:rsid w:val="000A3645"/>
    <w:rsid w:val="000C2F92"/>
    <w:rsid w:val="000C5060"/>
    <w:rsid w:val="000C57B6"/>
    <w:rsid w:val="000C5B55"/>
    <w:rsid w:val="000D7499"/>
    <w:rsid w:val="000E2D71"/>
    <w:rsid w:val="000E3483"/>
    <w:rsid w:val="000E3731"/>
    <w:rsid w:val="000E53F2"/>
    <w:rsid w:val="000F713F"/>
    <w:rsid w:val="00105FEE"/>
    <w:rsid w:val="00106361"/>
    <w:rsid w:val="001137AB"/>
    <w:rsid w:val="00116C98"/>
    <w:rsid w:val="00117628"/>
    <w:rsid w:val="00122ACB"/>
    <w:rsid w:val="00123EF8"/>
    <w:rsid w:val="0013736F"/>
    <w:rsid w:val="001429E9"/>
    <w:rsid w:val="0014317C"/>
    <w:rsid w:val="0016521C"/>
    <w:rsid w:val="001663DA"/>
    <w:rsid w:val="00181259"/>
    <w:rsid w:val="001832AF"/>
    <w:rsid w:val="001A322B"/>
    <w:rsid w:val="001A44E5"/>
    <w:rsid w:val="001B27CF"/>
    <w:rsid w:val="001B7149"/>
    <w:rsid w:val="001C0D28"/>
    <w:rsid w:val="001D06F9"/>
    <w:rsid w:val="001D6CF3"/>
    <w:rsid w:val="001E5224"/>
    <w:rsid w:val="001F1F70"/>
    <w:rsid w:val="00204404"/>
    <w:rsid w:val="0020440A"/>
    <w:rsid w:val="0021581C"/>
    <w:rsid w:val="00215DDA"/>
    <w:rsid w:val="00217468"/>
    <w:rsid w:val="002301A4"/>
    <w:rsid w:val="00246E0D"/>
    <w:rsid w:val="00251F2C"/>
    <w:rsid w:val="00263D78"/>
    <w:rsid w:val="00270C3A"/>
    <w:rsid w:val="00285475"/>
    <w:rsid w:val="00287F4F"/>
    <w:rsid w:val="002935A6"/>
    <w:rsid w:val="00293CAA"/>
    <w:rsid w:val="00293F60"/>
    <w:rsid w:val="002A369F"/>
    <w:rsid w:val="002A6C48"/>
    <w:rsid w:val="002B0063"/>
    <w:rsid w:val="002C1824"/>
    <w:rsid w:val="002E34A4"/>
    <w:rsid w:val="002E4CD6"/>
    <w:rsid w:val="002E5036"/>
    <w:rsid w:val="002F0819"/>
    <w:rsid w:val="0030286A"/>
    <w:rsid w:val="00306AE7"/>
    <w:rsid w:val="00306B67"/>
    <w:rsid w:val="003104E2"/>
    <w:rsid w:val="0032097C"/>
    <w:rsid w:val="00323D2C"/>
    <w:rsid w:val="00325F6A"/>
    <w:rsid w:val="003268E7"/>
    <w:rsid w:val="003276BB"/>
    <w:rsid w:val="003323CD"/>
    <w:rsid w:val="003401D8"/>
    <w:rsid w:val="00344361"/>
    <w:rsid w:val="003500F9"/>
    <w:rsid w:val="00362A62"/>
    <w:rsid w:val="003636A3"/>
    <w:rsid w:val="00370491"/>
    <w:rsid w:val="00385414"/>
    <w:rsid w:val="0038598B"/>
    <w:rsid w:val="00395D04"/>
    <w:rsid w:val="00397242"/>
    <w:rsid w:val="003A7375"/>
    <w:rsid w:val="003A73ED"/>
    <w:rsid w:val="003B3019"/>
    <w:rsid w:val="003B6102"/>
    <w:rsid w:val="003C0543"/>
    <w:rsid w:val="003C25AE"/>
    <w:rsid w:val="003C3981"/>
    <w:rsid w:val="003D0B08"/>
    <w:rsid w:val="003D0CB4"/>
    <w:rsid w:val="003D7B9C"/>
    <w:rsid w:val="003E07B2"/>
    <w:rsid w:val="003E35C9"/>
    <w:rsid w:val="003E4FD5"/>
    <w:rsid w:val="0040695D"/>
    <w:rsid w:val="00406C85"/>
    <w:rsid w:val="00422AE3"/>
    <w:rsid w:val="0042556C"/>
    <w:rsid w:val="00443592"/>
    <w:rsid w:val="00444298"/>
    <w:rsid w:val="00455C82"/>
    <w:rsid w:val="00456326"/>
    <w:rsid w:val="00460AC2"/>
    <w:rsid w:val="00464840"/>
    <w:rsid w:val="004651E3"/>
    <w:rsid w:val="004760A5"/>
    <w:rsid w:val="00476540"/>
    <w:rsid w:val="00482CA3"/>
    <w:rsid w:val="00493D07"/>
    <w:rsid w:val="00496C6A"/>
    <w:rsid w:val="00497C33"/>
    <w:rsid w:val="004A1D7B"/>
    <w:rsid w:val="004A1E6B"/>
    <w:rsid w:val="004A37FB"/>
    <w:rsid w:val="004A39A7"/>
    <w:rsid w:val="004A6E6C"/>
    <w:rsid w:val="004B35B2"/>
    <w:rsid w:val="004C2E11"/>
    <w:rsid w:val="004C738D"/>
    <w:rsid w:val="004D3942"/>
    <w:rsid w:val="004E13F1"/>
    <w:rsid w:val="004E2BDE"/>
    <w:rsid w:val="004F4BAB"/>
    <w:rsid w:val="00506351"/>
    <w:rsid w:val="00527867"/>
    <w:rsid w:val="0054006A"/>
    <w:rsid w:val="005544DF"/>
    <w:rsid w:val="0055556C"/>
    <w:rsid w:val="0056230B"/>
    <w:rsid w:val="005633D8"/>
    <w:rsid w:val="00580F5A"/>
    <w:rsid w:val="0058395A"/>
    <w:rsid w:val="005868BA"/>
    <w:rsid w:val="00587747"/>
    <w:rsid w:val="005A1243"/>
    <w:rsid w:val="005A48C3"/>
    <w:rsid w:val="005B4D7E"/>
    <w:rsid w:val="005C0A80"/>
    <w:rsid w:val="005D1F04"/>
    <w:rsid w:val="005E274A"/>
    <w:rsid w:val="005E4BD6"/>
    <w:rsid w:val="005F64BE"/>
    <w:rsid w:val="0060313F"/>
    <w:rsid w:val="006050C9"/>
    <w:rsid w:val="00606415"/>
    <w:rsid w:val="006303D3"/>
    <w:rsid w:val="006324F6"/>
    <w:rsid w:val="00632E01"/>
    <w:rsid w:val="0063572C"/>
    <w:rsid w:val="00636BCF"/>
    <w:rsid w:val="00661835"/>
    <w:rsid w:val="00664D00"/>
    <w:rsid w:val="00682840"/>
    <w:rsid w:val="00687993"/>
    <w:rsid w:val="006A625C"/>
    <w:rsid w:val="006C1AFC"/>
    <w:rsid w:val="006C6668"/>
    <w:rsid w:val="006D40F5"/>
    <w:rsid w:val="006E1FDC"/>
    <w:rsid w:val="006E57A6"/>
    <w:rsid w:val="006E62CA"/>
    <w:rsid w:val="006F6B65"/>
    <w:rsid w:val="00712712"/>
    <w:rsid w:val="00713689"/>
    <w:rsid w:val="00722242"/>
    <w:rsid w:val="00724181"/>
    <w:rsid w:val="00727AFA"/>
    <w:rsid w:val="0073646B"/>
    <w:rsid w:val="00763C79"/>
    <w:rsid w:val="00766851"/>
    <w:rsid w:val="00770EAE"/>
    <w:rsid w:val="00771FCF"/>
    <w:rsid w:val="00774449"/>
    <w:rsid w:val="00775A89"/>
    <w:rsid w:val="00786B13"/>
    <w:rsid w:val="007A31CD"/>
    <w:rsid w:val="007B1639"/>
    <w:rsid w:val="007B76E9"/>
    <w:rsid w:val="007D20FC"/>
    <w:rsid w:val="007E1589"/>
    <w:rsid w:val="007E3539"/>
    <w:rsid w:val="007E693F"/>
    <w:rsid w:val="007F658B"/>
    <w:rsid w:val="00805063"/>
    <w:rsid w:val="0080698C"/>
    <w:rsid w:val="00810285"/>
    <w:rsid w:val="00821432"/>
    <w:rsid w:val="00825A6F"/>
    <w:rsid w:val="00825D45"/>
    <w:rsid w:val="00827356"/>
    <w:rsid w:val="00830A12"/>
    <w:rsid w:val="008324D9"/>
    <w:rsid w:val="008326C8"/>
    <w:rsid w:val="008327CA"/>
    <w:rsid w:val="00833F2C"/>
    <w:rsid w:val="00841F6C"/>
    <w:rsid w:val="0084734A"/>
    <w:rsid w:val="00850307"/>
    <w:rsid w:val="00861E62"/>
    <w:rsid w:val="008751D4"/>
    <w:rsid w:val="008836F4"/>
    <w:rsid w:val="00887A77"/>
    <w:rsid w:val="0089786A"/>
    <w:rsid w:val="008A0EFC"/>
    <w:rsid w:val="008A6D00"/>
    <w:rsid w:val="008B382C"/>
    <w:rsid w:val="008C225E"/>
    <w:rsid w:val="008C642A"/>
    <w:rsid w:val="008D6A95"/>
    <w:rsid w:val="008D7669"/>
    <w:rsid w:val="008F021E"/>
    <w:rsid w:val="008F2C98"/>
    <w:rsid w:val="008F32D0"/>
    <w:rsid w:val="008F465E"/>
    <w:rsid w:val="00904218"/>
    <w:rsid w:val="009112AC"/>
    <w:rsid w:val="00912C92"/>
    <w:rsid w:val="00913796"/>
    <w:rsid w:val="00923CA5"/>
    <w:rsid w:val="00927EC7"/>
    <w:rsid w:val="0094170A"/>
    <w:rsid w:val="009456AB"/>
    <w:rsid w:val="009468A8"/>
    <w:rsid w:val="00947EF8"/>
    <w:rsid w:val="0095110F"/>
    <w:rsid w:val="009605F9"/>
    <w:rsid w:val="0096719D"/>
    <w:rsid w:val="009710EE"/>
    <w:rsid w:val="0097486F"/>
    <w:rsid w:val="00974D1B"/>
    <w:rsid w:val="0099173A"/>
    <w:rsid w:val="009921B1"/>
    <w:rsid w:val="00997347"/>
    <w:rsid w:val="009A5321"/>
    <w:rsid w:val="009C12F0"/>
    <w:rsid w:val="009D36D0"/>
    <w:rsid w:val="009F0353"/>
    <w:rsid w:val="009F245A"/>
    <w:rsid w:val="00A013A3"/>
    <w:rsid w:val="00A01950"/>
    <w:rsid w:val="00A16BBB"/>
    <w:rsid w:val="00A252CA"/>
    <w:rsid w:val="00A35B63"/>
    <w:rsid w:val="00A360F0"/>
    <w:rsid w:val="00A4748A"/>
    <w:rsid w:val="00A53548"/>
    <w:rsid w:val="00A54217"/>
    <w:rsid w:val="00A55033"/>
    <w:rsid w:val="00A6470F"/>
    <w:rsid w:val="00A726D9"/>
    <w:rsid w:val="00A73DFA"/>
    <w:rsid w:val="00A80120"/>
    <w:rsid w:val="00A85A8C"/>
    <w:rsid w:val="00A9271A"/>
    <w:rsid w:val="00AA4ACB"/>
    <w:rsid w:val="00AA4F96"/>
    <w:rsid w:val="00AB494F"/>
    <w:rsid w:val="00AB58CE"/>
    <w:rsid w:val="00AB6D7B"/>
    <w:rsid w:val="00AC0881"/>
    <w:rsid w:val="00AD10C3"/>
    <w:rsid w:val="00AD7730"/>
    <w:rsid w:val="00AE3CF3"/>
    <w:rsid w:val="00AE4024"/>
    <w:rsid w:val="00AF6138"/>
    <w:rsid w:val="00B01A37"/>
    <w:rsid w:val="00B17F4F"/>
    <w:rsid w:val="00B22587"/>
    <w:rsid w:val="00B33B23"/>
    <w:rsid w:val="00B34319"/>
    <w:rsid w:val="00B3684A"/>
    <w:rsid w:val="00B42A36"/>
    <w:rsid w:val="00B72CC9"/>
    <w:rsid w:val="00B72E7C"/>
    <w:rsid w:val="00B86A13"/>
    <w:rsid w:val="00B870D9"/>
    <w:rsid w:val="00B90927"/>
    <w:rsid w:val="00B9414B"/>
    <w:rsid w:val="00BA26BB"/>
    <w:rsid w:val="00BA2BD4"/>
    <w:rsid w:val="00BB079F"/>
    <w:rsid w:val="00BC0ED4"/>
    <w:rsid w:val="00BD7BBA"/>
    <w:rsid w:val="00BE0663"/>
    <w:rsid w:val="00BE5BFB"/>
    <w:rsid w:val="00C111B4"/>
    <w:rsid w:val="00C165C0"/>
    <w:rsid w:val="00C26710"/>
    <w:rsid w:val="00C26E5F"/>
    <w:rsid w:val="00C35AA8"/>
    <w:rsid w:val="00C46A3F"/>
    <w:rsid w:val="00C565C2"/>
    <w:rsid w:val="00C82A89"/>
    <w:rsid w:val="00C8329E"/>
    <w:rsid w:val="00C929EA"/>
    <w:rsid w:val="00C955A5"/>
    <w:rsid w:val="00CA629B"/>
    <w:rsid w:val="00CB05BB"/>
    <w:rsid w:val="00CC67BA"/>
    <w:rsid w:val="00CC7BE2"/>
    <w:rsid w:val="00CE0758"/>
    <w:rsid w:val="00CF3096"/>
    <w:rsid w:val="00CF375E"/>
    <w:rsid w:val="00D01BAD"/>
    <w:rsid w:val="00D11217"/>
    <w:rsid w:val="00D27104"/>
    <w:rsid w:val="00D276DF"/>
    <w:rsid w:val="00D32657"/>
    <w:rsid w:val="00D44239"/>
    <w:rsid w:val="00D5173B"/>
    <w:rsid w:val="00D529E7"/>
    <w:rsid w:val="00D573E5"/>
    <w:rsid w:val="00D61276"/>
    <w:rsid w:val="00D614E1"/>
    <w:rsid w:val="00D61CB7"/>
    <w:rsid w:val="00D64815"/>
    <w:rsid w:val="00D65367"/>
    <w:rsid w:val="00D65E09"/>
    <w:rsid w:val="00D77DC6"/>
    <w:rsid w:val="00D822B8"/>
    <w:rsid w:val="00D8400F"/>
    <w:rsid w:val="00D842F2"/>
    <w:rsid w:val="00DA7525"/>
    <w:rsid w:val="00DB5911"/>
    <w:rsid w:val="00DC09F3"/>
    <w:rsid w:val="00DC56E8"/>
    <w:rsid w:val="00DD2433"/>
    <w:rsid w:val="00DD39A3"/>
    <w:rsid w:val="00DD39AD"/>
    <w:rsid w:val="00DE0A7F"/>
    <w:rsid w:val="00DE1150"/>
    <w:rsid w:val="00DE6F40"/>
    <w:rsid w:val="00DE7A43"/>
    <w:rsid w:val="00DF3CCE"/>
    <w:rsid w:val="00DF4CDA"/>
    <w:rsid w:val="00DF5C8A"/>
    <w:rsid w:val="00E108D7"/>
    <w:rsid w:val="00E14C5E"/>
    <w:rsid w:val="00E1554B"/>
    <w:rsid w:val="00E32117"/>
    <w:rsid w:val="00E3797F"/>
    <w:rsid w:val="00E43618"/>
    <w:rsid w:val="00E43FB8"/>
    <w:rsid w:val="00E4660D"/>
    <w:rsid w:val="00E60A3D"/>
    <w:rsid w:val="00E60B03"/>
    <w:rsid w:val="00E6575E"/>
    <w:rsid w:val="00E708CF"/>
    <w:rsid w:val="00E7319A"/>
    <w:rsid w:val="00E76667"/>
    <w:rsid w:val="00E84091"/>
    <w:rsid w:val="00E84110"/>
    <w:rsid w:val="00EA2807"/>
    <w:rsid w:val="00EA32C8"/>
    <w:rsid w:val="00EB6F1E"/>
    <w:rsid w:val="00EC613C"/>
    <w:rsid w:val="00ED0224"/>
    <w:rsid w:val="00ED4511"/>
    <w:rsid w:val="00ED7FBD"/>
    <w:rsid w:val="00EE081D"/>
    <w:rsid w:val="00EE50AF"/>
    <w:rsid w:val="00EE687A"/>
    <w:rsid w:val="00EF17E0"/>
    <w:rsid w:val="00EF72B2"/>
    <w:rsid w:val="00F03BB5"/>
    <w:rsid w:val="00F16572"/>
    <w:rsid w:val="00F20C2E"/>
    <w:rsid w:val="00F376CB"/>
    <w:rsid w:val="00F37AEA"/>
    <w:rsid w:val="00F40958"/>
    <w:rsid w:val="00F421D7"/>
    <w:rsid w:val="00F43267"/>
    <w:rsid w:val="00F449F4"/>
    <w:rsid w:val="00F52F22"/>
    <w:rsid w:val="00F54693"/>
    <w:rsid w:val="00F5613D"/>
    <w:rsid w:val="00F6766B"/>
    <w:rsid w:val="00F710CA"/>
    <w:rsid w:val="00F76303"/>
    <w:rsid w:val="00F86C15"/>
    <w:rsid w:val="00F90348"/>
    <w:rsid w:val="00F9173F"/>
    <w:rsid w:val="00FA0D55"/>
    <w:rsid w:val="00FA2B18"/>
    <w:rsid w:val="00FC0581"/>
    <w:rsid w:val="00FD0FB7"/>
    <w:rsid w:val="00FF02CC"/>
    <w:rsid w:val="00FF4A7C"/>
    <w:rsid w:val="00FF5EE4"/>
    <w:rsid w:val="00FF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3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99109696">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439491638">
      <w:bodyDiv w:val="1"/>
      <w:marLeft w:val="0"/>
      <w:marRight w:val="0"/>
      <w:marTop w:val="0"/>
      <w:marBottom w:val="0"/>
      <w:divBdr>
        <w:top w:val="none" w:sz="0" w:space="0" w:color="auto"/>
        <w:left w:val="none" w:sz="0" w:space="0" w:color="auto"/>
        <w:bottom w:val="none" w:sz="0" w:space="0" w:color="auto"/>
        <w:right w:val="none" w:sz="0" w:space="0" w:color="auto"/>
      </w:divBdr>
    </w:div>
    <w:div w:id="469636783">
      <w:bodyDiv w:val="1"/>
      <w:marLeft w:val="0"/>
      <w:marRight w:val="0"/>
      <w:marTop w:val="0"/>
      <w:marBottom w:val="0"/>
      <w:divBdr>
        <w:top w:val="none" w:sz="0" w:space="0" w:color="auto"/>
        <w:left w:val="none" w:sz="0" w:space="0" w:color="auto"/>
        <w:bottom w:val="none" w:sz="0" w:space="0" w:color="auto"/>
        <w:right w:val="none" w:sz="0" w:space="0" w:color="auto"/>
      </w:divBdr>
    </w:div>
    <w:div w:id="572277488">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692877478">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922647323">
      <w:bodyDiv w:val="1"/>
      <w:marLeft w:val="0"/>
      <w:marRight w:val="0"/>
      <w:marTop w:val="0"/>
      <w:marBottom w:val="0"/>
      <w:divBdr>
        <w:top w:val="none" w:sz="0" w:space="0" w:color="auto"/>
        <w:left w:val="none" w:sz="0" w:space="0" w:color="auto"/>
        <w:bottom w:val="none" w:sz="0" w:space="0" w:color="auto"/>
        <w:right w:val="none" w:sz="0" w:space="0" w:color="auto"/>
      </w:divBdr>
    </w:div>
    <w:div w:id="946084441">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040936092">
      <w:bodyDiv w:val="1"/>
      <w:marLeft w:val="0"/>
      <w:marRight w:val="0"/>
      <w:marTop w:val="0"/>
      <w:marBottom w:val="0"/>
      <w:divBdr>
        <w:top w:val="none" w:sz="0" w:space="0" w:color="auto"/>
        <w:left w:val="none" w:sz="0" w:space="0" w:color="auto"/>
        <w:bottom w:val="none" w:sz="0" w:space="0" w:color="auto"/>
        <w:right w:val="none" w:sz="0" w:space="0" w:color="auto"/>
      </w:divBdr>
    </w:div>
    <w:div w:id="1086653094">
      <w:bodyDiv w:val="1"/>
      <w:marLeft w:val="0"/>
      <w:marRight w:val="0"/>
      <w:marTop w:val="0"/>
      <w:marBottom w:val="0"/>
      <w:divBdr>
        <w:top w:val="none" w:sz="0" w:space="0" w:color="auto"/>
        <w:left w:val="none" w:sz="0" w:space="0" w:color="auto"/>
        <w:bottom w:val="none" w:sz="0" w:space="0" w:color="auto"/>
        <w:right w:val="none" w:sz="0" w:space="0" w:color="auto"/>
      </w:divBdr>
    </w:div>
    <w:div w:id="1089354301">
      <w:bodyDiv w:val="1"/>
      <w:marLeft w:val="0"/>
      <w:marRight w:val="0"/>
      <w:marTop w:val="0"/>
      <w:marBottom w:val="0"/>
      <w:divBdr>
        <w:top w:val="none" w:sz="0" w:space="0" w:color="auto"/>
        <w:left w:val="none" w:sz="0" w:space="0" w:color="auto"/>
        <w:bottom w:val="none" w:sz="0" w:space="0" w:color="auto"/>
        <w:right w:val="none" w:sz="0" w:space="0" w:color="auto"/>
      </w:divBdr>
    </w:div>
    <w:div w:id="1107000104">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218466555">
      <w:bodyDiv w:val="1"/>
      <w:marLeft w:val="0"/>
      <w:marRight w:val="0"/>
      <w:marTop w:val="0"/>
      <w:marBottom w:val="0"/>
      <w:divBdr>
        <w:top w:val="none" w:sz="0" w:space="0" w:color="auto"/>
        <w:left w:val="none" w:sz="0" w:space="0" w:color="auto"/>
        <w:bottom w:val="none" w:sz="0" w:space="0" w:color="auto"/>
        <w:right w:val="none" w:sz="0" w:space="0" w:color="auto"/>
      </w:divBdr>
    </w:div>
    <w:div w:id="1250887496">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480804174">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61401065">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689525758">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789352321">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1900630881">
      <w:bodyDiv w:val="1"/>
      <w:marLeft w:val="0"/>
      <w:marRight w:val="0"/>
      <w:marTop w:val="0"/>
      <w:marBottom w:val="0"/>
      <w:divBdr>
        <w:top w:val="none" w:sz="0" w:space="0" w:color="auto"/>
        <w:left w:val="none" w:sz="0" w:space="0" w:color="auto"/>
        <w:bottom w:val="none" w:sz="0" w:space="0" w:color="auto"/>
        <w:right w:val="none" w:sz="0" w:space="0" w:color="auto"/>
      </w:divBdr>
    </w:div>
    <w:div w:id="2008482773">
      <w:bodyDiv w:val="1"/>
      <w:marLeft w:val="0"/>
      <w:marRight w:val="0"/>
      <w:marTop w:val="0"/>
      <w:marBottom w:val="0"/>
      <w:divBdr>
        <w:top w:val="none" w:sz="0" w:space="0" w:color="auto"/>
        <w:left w:val="none" w:sz="0" w:space="0" w:color="auto"/>
        <w:bottom w:val="none" w:sz="0" w:space="0" w:color="auto"/>
        <w:right w:val="none" w:sz="0" w:space="0" w:color="auto"/>
      </w:divBdr>
    </w:div>
    <w:div w:id="2099212527">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21CEA-EBEF-4CC3-B8A1-DDE3DA8F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7</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xalera</cp:lastModifiedBy>
  <cp:revision>135</cp:revision>
  <cp:lastPrinted>2017-11-07T00:05:00Z</cp:lastPrinted>
  <dcterms:created xsi:type="dcterms:W3CDTF">2016-11-08T06:50:00Z</dcterms:created>
  <dcterms:modified xsi:type="dcterms:W3CDTF">2019-11-14T07:42:00Z</dcterms:modified>
</cp:coreProperties>
</file>